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«Кундынская СОШ» </w:t>
      </w:r>
    </w:p>
    <w:p>
      <w:pPr>
        <w:spacing w:line="240" w:lineRule="atLeast"/>
        <w:jc w:val="center"/>
        <w:rPr>
          <w:b/>
        </w:rPr>
      </w:pPr>
      <w:r>
        <w:rPr>
          <w:b/>
        </w:rPr>
        <w:t>Лакского района Р.Дагестан</w:t>
      </w:r>
    </w:p>
    <w:p>
      <w:pPr>
        <w:spacing w:line="240" w:lineRule="atLeast"/>
        <w:jc w:val="center"/>
        <w:rPr>
          <w:b/>
        </w:rPr>
      </w:pPr>
      <w:r>
        <w:rPr>
          <w:b/>
        </w:rPr>
        <w:t>Центр цифрового и гуманитарного образования «Точка роста»</w:t>
      </w:r>
    </w:p>
    <w:p>
      <w:pPr>
        <w:spacing w:line="240" w:lineRule="atLeast"/>
        <w:jc w:val="center"/>
        <w:rPr>
          <w:b/>
          <w:sz w:val="40"/>
          <w:szCs w:val="40"/>
        </w:rPr>
      </w:pP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</w:rPr>
        <w:pict>
          <v:rect id="_x0000_s1026" o:spid="_x0000_s1026" o:spt="1" style="position:absolute;left:0pt;margin-left:224.3pt;margin-top:5.5pt;height:72pt;width:229.9pt;z-index:25165926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«Утверждаю»</w:t>
                  </w:r>
                </w:p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МКОУ «Кундынская СОШ»</w:t>
                  </w:r>
                </w:p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____________________Гуйдалаев А.Г.</w:t>
                  </w:r>
                </w:p>
                <w:p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</w:t>
                  </w:r>
                  <w:r>
                    <w:rPr>
                      <w:rFonts w:hint="default"/>
                      <w:sz w:val="24"/>
                      <w:szCs w:val="24"/>
                      <w:lang w:val="en-US"/>
                    </w:rPr>
                    <w:t>01</w:t>
                  </w:r>
                  <w:r>
                    <w:rPr>
                      <w:sz w:val="24"/>
                      <w:szCs w:val="24"/>
                    </w:rPr>
                    <w:t>»</w:t>
                  </w:r>
                  <w:r>
                    <w:rPr>
                      <w:rFonts w:hint="default"/>
                      <w:sz w:val="24"/>
                      <w:szCs w:val="24"/>
                      <w:lang w:val="en-US"/>
                    </w:rPr>
                    <w:t xml:space="preserve"> c</w:t>
                  </w:r>
                  <w:r>
                    <w:rPr>
                      <w:rFonts w:hint="default"/>
                      <w:sz w:val="24"/>
                      <w:szCs w:val="24"/>
                      <w:lang w:val="ru-RU"/>
                    </w:rPr>
                    <w:t xml:space="preserve">ентября </w:t>
                  </w:r>
                  <w:r>
                    <w:rPr>
                      <w:sz w:val="24"/>
                      <w:szCs w:val="24"/>
                    </w:rPr>
                    <w:t>202</w:t>
                  </w:r>
                  <w:r>
                    <w:rPr>
                      <w:rFonts w:hint="default"/>
                      <w:sz w:val="24"/>
                      <w:szCs w:val="24"/>
                      <w:lang w:val="en-US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rect>
        </w:pict>
      </w: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</w:p>
    <w:p>
      <w:pPr>
        <w:spacing w:line="240" w:lineRule="atLeast"/>
        <w:jc w:val="right"/>
        <w:rPr>
          <w:b/>
          <w:color w:val="000000"/>
          <w:sz w:val="24"/>
          <w:szCs w:val="24"/>
          <w:shd w:val="clear" w:color="auto" w:fill="FFFFFF"/>
        </w:rPr>
      </w:pPr>
    </w:p>
    <w:p>
      <w:pPr>
        <w:tabs>
          <w:tab w:val="left" w:pos="1064"/>
        </w:tabs>
        <w:suppressAutoHyphens/>
        <w:spacing w:line="360" w:lineRule="auto"/>
        <w:ind w:right="-26"/>
        <w:rPr>
          <w:b/>
          <w:i/>
          <w:sz w:val="24"/>
          <w:szCs w:val="24"/>
          <w:lang w:eastAsia="ar-SA"/>
        </w:rPr>
      </w:pPr>
    </w:p>
    <w:p>
      <w:pPr>
        <w:tabs>
          <w:tab w:val="left" w:pos="1064"/>
        </w:tabs>
        <w:suppressAutoHyphens/>
        <w:spacing w:line="360" w:lineRule="auto"/>
        <w:ind w:right="-26"/>
        <w:rPr>
          <w:b/>
          <w:i/>
          <w:sz w:val="24"/>
          <w:szCs w:val="24"/>
          <w:lang w:eastAsia="ar-SA"/>
        </w:rPr>
      </w:pPr>
      <w:bookmarkStart w:id="1" w:name="_GoBack"/>
      <w:bookmarkEnd w:id="1"/>
    </w:p>
    <w:p>
      <w:pPr>
        <w:tabs>
          <w:tab w:val="left" w:pos="1064"/>
        </w:tabs>
        <w:suppressAutoHyphens/>
        <w:spacing w:line="360" w:lineRule="auto"/>
        <w:ind w:right="-26"/>
        <w:rPr>
          <w:b/>
          <w:i/>
          <w:sz w:val="24"/>
          <w:szCs w:val="24"/>
          <w:lang w:eastAsia="ar-SA"/>
        </w:rPr>
      </w:pPr>
    </w:p>
    <w:p>
      <w:pPr>
        <w:tabs>
          <w:tab w:val="left" w:pos="1064"/>
        </w:tabs>
        <w:suppressAutoHyphens/>
        <w:spacing w:line="360" w:lineRule="auto"/>
        <w:ind w:right="-26"/>
        <w:rPr>
          <w:b/>
          <w:i/>
          <w:sz w:val="24"/>
          <w:szCs w:val="24"/>
          <w:lang w:eastAsia="ar-SA"/>
        </w:rPr>
      </w:pPr>
    </w:p>
    <w:p>
      <w:pPr>
        <w:spacing w:after="29" w:line="271" w:lineRule="auto"/>
        <w:ind w:left="851" w:right="86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Дополнительная общеразвивающая</w:t>
      </w:r>
    </w:p>
    <w:p>
      <w:pPr>
        <w:spacing w:after="29" w:line="271" w:lineRule="auto"/>
        <w:ind w:left="851" w:right="86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программа технической направленности</w:t>
      </w:r>
    </w:p>
    <w:p>
      <w:pPr>
        <w:spacing w:after="29" w:line="271" w:lineRule="auto"/>
        <w:ind w:left="851" w:right="86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«Мир информатики»</w:t>
      </w:r>
    </w:p>
    <w:p>
      <w:pPr>
        <w:spacing w:after="29" w:line="271" w:lineRule="auto"/>
        <w:ind w:left="851" w:right="863"/>
        <w:jc w:val="center"/>
        <w:rPr>
          <w:b/>
          <w:bCs/>
          <w:sz w:val="36"/>
          <w:szCs w:val="36"/>
        </w:rPr>
      </w:pPr>
    </w:p>
    <w:p>
      <w:pPr>
        <w:tabs>
          <w:tab w:val="left" w:pos="1064"/>
          <w:tab w:val="left" w:pos="4111"/>
          <w:tab w:val="left" w:pos="4678"/>
        </w:tabs>
        <w:suppressAutoHyphens/>
        <w:spacing w:line="360" w:lineRule="auto"/>
        <w:ind w:right="-26"/>
        <w:jc w:val="center"/>
        <w:rPr>
          <w:b/>
          <w:sz w:val="24"/>
          <w:szCs w:val="24"/>
          <w:lang w:eastAsia="ar-SA"/>
        </w:rPr>
      </w:pPr>
    </w:p>
    <w:p>
      <w:pPr>
        <w:tabs>
          <w:tab w:val="left" w:pos="1064"/>
          <w:tab w:val="left" w:pos="4111"/>
          <w:tab w:val="left" w:pos="4678"/>
        </w:tabs>
        <w:suppressAutoHyphens/>
        <w:spacing w:line="360" w:lineRule="auto"/>
        <w:ind w:right="-26"/>
        <w:jc w:val="center"/>
        <w:rPr>
          <w:b/>
          <w:sz w:val="24"/>
          <w:szCs w:val="24"/>
          <w:lang w:eastAsia="ar-SA"/>
        </w:rPr>
      </w:pPr>
    </w:p>
    <w:p>
      <w:pPr>
        <w:tabs>
          <w:tab w:val="left" w:pos="1064"/>
          <w:tab w:val="left" w:pos="4678"/>
          <w:tab w:val="left" w:pos="4820"/>
        </w:tabs>
        <w:suppressAutoHyphens/>
        <w:spacing w:line="360" w:lineRule="auto"/>
        <w:ind w:left="5103" w:right="-26" w:hanging="708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Срок реализации</w:t>
      </w:r>
      <w:r>
        <w:rPr>
          <w:sz w:val="24"/>
          <w:szCs w:val="24"/>
          <w:lang w:eastAsia="ar-SA"/>
        </w:rPr>
        <w:t>: 1 учебный год</w:t>
      </w:r>
    </w:p>
    <w:p>
      <w:pPr>
        <w:tabs>
          <w:tab w:val="left" w:pos="1064"/>
          <w:tab w:val="left" w:pos="4678"/>
          <w:tab w:val="left" w:pos="4820"/>
        </w:tabs>
        <w:suppressAutoHyphens/>
        <w:spacing w:line="360" w:lineRule="auto"/>
        <w:ind w:left="5103" w:right="-26" w:hanging="708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Возрастная категория</w:t>
      </w:r>
      <w:r>
        <w:rPr>
          <w:sz w:val="24"/>
          <w:szCs w:val="24"/>
          <w:lang w:eastAsia="ar-SA"/>
        </w:rPr>
        <w:t xml:space="preserve">: </w:t>
      </w:r>
      <w:r>
        <w:rPr>
          <w:rFonts w:hint="default"/>
          <w:sz w:val="24"/>
          <w:szCs w:val="24"/>
          <w:lang w:val="en-US" w:eastAsia="ar-SA"/>
        </w:rPr>
        <w:t>4</w:t>
      </w:r>
      <w:r>
        <w:rPr>
          <w:sz w:val="24"/>
          <w:szCs w:val="24"/>
          <w:lang w:eastAsia="ar-SA"/>
        </w:rPr>
        <w:t>-</w:t>
      </w:r>
      <w:r>
        <w:rPr>
          <w:rFonts w:hint="default"/>
          <w:sz w:val="24"/>
          <w:szCs w:val="24"/>
          <w:lang w:val="ru-RU" w:eastAsia="ar-SA"/>
        </w:rPr>
        <w:t>6</w:t>
      </w:r>
      <w:r>
        <w:rPr>
          <w:sz w:val="24"/>
          <w:szCs w:val="24"/>
          <w:lang w:eastAsia="ar-SA"/>
        </w:rPr>
        <w:t xml:space="preserve"> классы</w:t>
      </w:r>
    </w:p>
    <w:p>
      <w:pPr>
        <w:tabs>
          <w:tab w:val="left" w:pos="1064"/>
        </w:tabs>
        <w:suppressAutoHyphens/>
        <w:spacing w:line="360" w:lineRule="auto"/>
        <w:ind w:left="5103" w:right="-26" w:hanging="708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Составитель:</w:t>
      </w:r>
      <w:r>
        <w:rPr>
          <w:sz w:val="24"/>
          <w:szCs w:val="24"/>
          <w:lang w:eastAsia="ar-SA"/>
        </w:rPr>
        <w:t xml:space="preserve"> Гаджиева Абризат Абакаровна,</w:t>
      </w:r>
    </w:p>
    <w:p>
      <w:pPr>
        <w:tabs>
          <w:tab w:val="left" w:pos="1064"/>
        </w:tabs>
        <w:suppressAutoHyphens/>
        <w:spacing w:line="360" w:lineRule="auto"/>
        <w:ind w:left="5103" w:right="-26" w:hanging="708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педагог по предмету «Информатика»</w:t>
      </w:r>
    </w:p>
    <w:p>
      <w:pPr>
        <w:tabs>
          <w:tab w:val="left" w:pos="1064"/>
        </w:tabs>
        <w:suppressAutoHyphens/>
        <w:spacing w:line="360" w:lineRule="auto"/>
        <w:ind w:left="5103" w:right="-26" w:hanging="708"/>
        <w:rPr>
          <w:sz w:val="24"/>
          <w:szCs w:val="24"/>
          <w:lang w:eastAsia="ar-SA"/>
        </w:rPr>
      </w:pPr>
    </w:p>
    <w:p>
      <w:pPr>
        <w:tabs>
          <w:tab w:val="left" w:pos="1064"/>
        </w:tabs>
        <w:suppressAutoHyphens/>
        <w:spacing w:line="360" w:lineRule="auto"/>
        <w:ind w:right="-26"/>
        <w:rPr>
          <w:rFonts w:ascii="Calibri" w:hAnsi="Calibri"/>
          <w:color w:val="FF0000"/>
          <w:szCs w:val="24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jc w:val="center"/>
        <w:outlineLvl w:val="0"/>
        <w:rPr>
          <w:rFonts w:cs="Mangal"/>
          <w:sz w:val="28"/>
          <w:szCs w:val="28"/>
          <w:lang w:eastAsia="ar-SA"/>
        </w:rPr>
      </w:pPr>
      <w:r>
        <w:rPr>
          <w:rFonts w:cs="Mangal"/>
          <w:sz w:val="28"/>
          <w:szCs w:val="28"/>
          <w:lang w:eastAsia="ar-SA"/>
        </w:rPr>
        <w:t>202</w:t>
      </w:r>
      <w:r>
        <w:rPr>
          <w:rFonts w:hint="default" w:cs="Mangal"/>
          <w:sz w:val="28"/>
          <w:szCs w:val="28"/>
          <w:lang w:val="en-US" w:eastAsia="ar-SA"/>
        </w:rPr>
        <w:t>3</w:t>
      </w:r>
      <w:r>
        <w:rPr>
          <w:rFonts w:cs="Mangal"/>
          <w:sz w:val="28"/>
          <w:szCs w:val="28"/>
          <w:lang w:eastAsia="ar-SA"/>
        </w:rPr>
        <w:t xml:space="preserve"> г.</w:t>
      </w:r>
    </w:p>
    <w:p>
      <w:pPr>
        <w:suppressAutoHyphens/>
        <w:jc w:val="center"/>
        <w:outlineLvl w:val="0"/>
        <w:rPr>
          <w:rFonts w:cs="Mangal"/>
          <w:sz w:val="28"/>
          <w:szCs w:val="28"/>
          <w:lang w:eastAsia="ar-SA"/>
        </w:rPr>
      </w:pPr>
    </w:p>
    <w:p>
      <w:pPr>
        <w:suppressAutoHyphens/>
        <w:jc w:val="center"/>
        <w:outlineLvl w:val="0"/>
        <w:rPr>
          <w:rFonts w:cs="Mangal"/>
          <w:sz w:val="28"/>
          <w:szCs w:val="28"/>
          <w:lang w:eastAsia="ar-SA"/>
        </w:rPr>
      </w:pPr>
    </w:p>
    <w:p>
      <w:pPr>
        <w:pStyle w:val="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>
      <w:pPr>
        <w:ind w:left="-708"/>
        <w:jc w:val="center"/>
        <w:rPr>
          <w:b/>
          <w:bCs/>
          <w:sz w:val="24"/>
          <w:szCs w:val="24"/>
        </w:rPr>
      </w:pPr>
    </w:p>
    <w:p>
      <w:pPr>
        <w:pStyle w:val="22"/>
        <w:spacing w:before="0" w:after="0"/>
        <w:ind w:firstLine="709"/>
        <w:jc w:val="left"/>
        <w:rPr>
          <w:sz w:val="24"/>
          <w:szCs w:val="24"/>
        </w:rPr>
      </w:pPr>
      <w:r>
        <w:rPr>
          <w:rStyle w:val="13"/>
          <w:b w:val="0"/>
          <w:caps w:val="0"/>
          <w:smallCaps w:val="0"/>
          <w:sz w:val="24"/>
          <w:szCs w:val="24"/>
        </w:rPr>
        <w:t xml:space="preserve">Рабочая программа «Мир информатики» разработана в соответствии с требованиями  федерального государственного образовательного стандарта  начального и основного общего образования, на  </w:t>
      </w:r>
      <w:r>
        <w:rPr>
          <w:b w:val="0"/>
          <w:caps w:val="0"/>
          <w:sz w:val="24"/>
          <w:szCs w:val="24"/>
        </w:rPr>
        <w:t xml:space="preserve">основе  </w:t>
      </w:r>
      <w:r>
        <w:rPr>
          <w:b w:val="0"/>
          <w:caps w:val="0"/>
          <w:color w:val="auto"/>
          <w:sz w:val="24"/>
          <w:szCs w:val="24"/>
        </w:rPr>
        <w:t>подпрограммы формирования икт-компетентности учащихся</w:t>
      </w:r>
      <w:r>
        <w:rPr>
          <w:sz w:val="24"/>
          <w:szCs w:val="24"/>
        </w:rPr>
        <w:t xml:space="preserve">,  </w:t>
      </w:r>
      <w:r>
        <w:rPr>
          <w:b w:val="0"/>
          <w:caps w:val="0"/>
          <w:sz w:val="24"/>
          <w:szCs w:val="24"/>
        </w:rPr>
        <w:t>в соответствии с требованиями федерального компонента государственного стандарта начального и основного образования.</w:t>
      </w:r>
    </w:p>
    <w:p>
      <w:pPr>
        <w:pStyle w:val="14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имеет </w:t>
      </w:r>
      <w:r>
        <w:rPr>
          <w:b/>
          <w:i/>
          <w:sz w:val="24"/>
          <w:szCs w:val="24"/>
        </w:rPr>
        <w:t>техническую напраленность.</w:t>
      </w:r>
    </w:p>
    <w:p>
      <w:pPr>
        <w:pStyle w:val="14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Актуальность</w:t>
      </w:r>
      <w:r>
        <w:rPr>
          <w:sz w:val="24"/>
          <w:szCs w:val="24"/>
        </w:rPr>
        <w:t xml:space="preserve"> программы заключается в том, что интерес к изучению новых технологий у подрастающего поколения и у родительской общественности появляется в настоящее время уже в дошкольном и раннем школьном возрасте. Поэтому сегодня, выполняя социальный заказ общества, система дополнительного образования должна решать новую проблему - подготовить подрастающее поколение к жизни, творческой и будущей профессиональной деятельности в высокоразвитом информационном обществе.</w:t>
      </w:r>
    </w:p>
    <w:p>
      <w:pPr>
        <w:pStyle w:val="1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включение задач и заданий, трудность которых определяется не столько содержанием, сколько новизной и необычностью ситуации. Это способствует появлению личностной компетенции, формированию умения работать в условиях поиска, развитию сообразительности, любознательности.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позволят обучающимся реализовать свои возможности, приобрести уверенность в своих силах.</w:t>
      </w:r>
    </w:p>
    <w:p>
      <w:pPr>
        <w:pStyle w:val="14"/>
        <w:shd w:val="clear" w:color="auto" w:fill="auto"/>
        <w:spacing w:line="240" w:lineRule="auto"/>
        <w:jc w:val="both"/>
        <w:rPr>
          <w:sz w:val="24"/>
          <w:szCs w:val="24"/>
        </w:rPr>
      </w:pPr>
    </w:p>
    <w:p>
      <w:pPr>
        <w:pStyle w:val="1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Цель данной программы</w:t>
      </w:r>
      <w:r>
        <w:rPr>
          <w:sz w:val="24"/>
          <w:szCs w:val="24"/>
        </w:rPr>
        <w:t xml:space="preserve">  - формирования элементов компьютерной грамотности, коммуникативных умений школьников с применением групповых форм организации занятий и использованием современных средств обучения.</w:t>
      </w:r>
    </w:p>
    <w:p>
      <w:pPr>
        <w:pStyle w:val="14"/>
        <w:shd w:val="clear" w:color="auto" w:fill="auto"/>
        <w:spacing w:line="240" w:lineRule="auto"/>
        <w:jc w:val="both"/>
        <w:rPr>
          <w:sz w:val="24"/>
          <w:szCs w:val="24"/>
        </w:rPr>
      </w:pPr>
    </w:p>
    <w:p>
      <w:pPr>
        <w:pStyle w:val="14"/>
        <w:spacing w:line="240" w:lineRule="auto"/>
        <w:ind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Основные  задачи  программы: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помощь детям в изучении использования компьютера как инструмента для работы в дальнейшем в различных отраслях деятельности;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помощь в преодолении боязни работы с техникой в т.ч. решение элементарных технических вопросов;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изучение принципов работы наиболее распространенных операционных систем;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помощь в изучении принципов работы с основными прикладными программами;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творческий подход к работе за компьютером (более глубокое и полное изучение инструментов некоторых прикладных программ);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умственных и творческих способностей учащихся;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адаптация ребенка к компьютерной среде;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овладение основами компьютерной грамотности;</w:t>
      </w:r>
    </w:p>
    <w:p>
      <w:pPr>
        <w:numPr>
          <w:ilvl w:val="0"/>
          <w:numId w:val="2"/>
        </w:numPr>
        <w:tabs>
          <w:tab w:val="left" w:pos="426"/>
          <w:tab w:val="clear" w:pos="720"/>
        </w:tabs>
        <w:spacing w:before="100" w:beforeAutospacing="1" w:after="100" w:afterAutospacing="1"/>
        <w:ind w:left="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использование на практике полученных знаний в виде рефератов, докладов, программ, решение поставленных задач.</w:t>
      </w:r>
    </w:p>
    <w:p>
      <w:pPr>
        <w:pStyle w:val="10"/>
        <w:shd w:val="clear" w:color="auto" w:fill="FFFFFF"/>
        <w:jc w:val="both"/>
        <w:rPr>
          <w:kern w:val="2"/>
        </w:rPr>
      </w:pPr>
      <w:r>
        <w:t xml:space="preserve">            В соответствии с общеобразовательной программой в основе программы курса информатики лежит системно-деятельностный подход, который заключается в вовлечении обучающегося в учебную деятельность, формировании компетентности учащегося в рамках курса. Он реализуется</w:t>
      </w:r>
      <w:r>
        <w:rPr>
          <w:kern w:val="2"/>
        </w:rPr>
        <w:t xml:space="preserve"> не только за счёт подбора содержания образования, но и за счёт определения наиболее оптимальных видов деятельности учащихся. Ориентация курса на системно-деятельностный подход позволяет учесть индивидуальные особенности учащихся, построить индивидуальные образовательные траектории для каждого обучающегося.</w:t>
      </w:r>
    </w:p>
    <w:p>
      <w:pPr>
        <w:pStyle w:val="16"/>
        <w:rPr>
          <w:sz w:val="24"/>
          <w:szCs w:val="24"/>
        </w:rPr>
      </w:pPr>
      <w:r>
        <w:rPr>
          <w:sz w:val="24"/>
          <w:szCs w:val="24"/>
        </w:rPr>
        <w:t>Содержание программы направлено на воспитание интереса к познанию нового, развитию наблюдательности, умения анализировать, рассуждать, доказывать, проявлять интуицию,</w:t>
      </w:r>
      <w:r>
        <w:rPr>
          <w:rStyle w:val="15"/>
          <w:i w:val="0"/>
          <w:sz w:val="24"/>
          <w:szCs w:val="24"/>
        </w:rPr>
        <w:t xml:space="preserve"> творчески подходить к решению учебной задачи.</w:t>
      </w:r>
      <w:r>
        <w:rPr>
          <w:sz w:val="24"/>
          <w:szCs w:val="24"/>
        </w:rPr>
        <w:t xml:space="preserve"> Содержание может быть использовано для показа учащимся возможностей применения тех знаний и умений, которыми они овладевают на уроках.</w:t>
      </w:r>
    </w:p>
    <w:p>
      <w:pPr>
        <w:pStyle w:val="16"/>
        <w:rPr>
          <w:sz w:val="24"/>
          <w:szCs w:val="24"/>
        </w:rPr>
      </w:pPr>
      <w:r>
        <w:rPr>
          <w:sz w:val="24"/>
          <w:szCs w:val="24"/>
        </w:rPr>
        <w:t>Программа разработана с учётом возрастных и психологических особенностей младшего и среднего возраста школьника  и  рассчитана на возрастной аспект – 10-13 лет, представляет систему интеллектуально-развивающих занятий для учащихся.</w:t>
      </w:r>
    </w:p>
    <w:p>
      <w:pPr>
        <w:pStyle w:val="17"/>
        <w:shd w:val="clear" w:color="auto" w:fill="auto"/>
        <w:spacing w:line="240" w:lineRule="auto"/>
        <w:ind w:firstLine="709"/>
        <w:jc w:val="center"/>
        <w:rPr>
          <w:b/>
          <w:sz w:val="24"/>
          <w:szCs w:val="24"/>
        </w:rPr>
      </w:pPr>
    </w:p>
    <w:p>
      <w:pPr>
        <w:suppressAutoHyphens/>
        <w:ind w:firstLine="709"/>
        <w:jc w:val="both"/>
        <w:rPr>
          <w:rFonts w:eastAsia="SimSun"/>
          <w:b/>
          <w:bCs/>
          <w:kern w:val="1"/>
          <w:sz w:val="24"/>
          <w:szCs w:val="24"/>
          <w:u w:val="single"/>
          <w:lang w:eastAsia="hi-IN" w:bidi="hi-IN"/>
        </w:rPr>
      </w:pPr>
      <w:r>
        <w:rPr>
          <w:rFonts w:eastAsia="SimSun"/>
          <w:b/>
          <w:bCs/>
          <w:kern w:val="1"/>
          <w:sz w:val="24"/>
          <w:szCs w:val="24"/>
          <w:u w:val="single"/>
          <w:lang w:eastAsia="hi-IN" w:bidi="hi-IN"/>
        </w:rPr>
        <w:t xml:space="preserve">Адресат программы. </w:t>
      </w:r>
    </w:p>
    <w:p>
      <w:pPr>
        <w:suppressAutoHyphens/>
        <w:ind w:firstLine="709"/>
        <w:jc w:val="both"/>
        <w:rPr>
          <w:rFonts w:eastAsia="SimSun"/>
          <w:bCs/>
          <w:kern w:val="1"/>
          <w:sz w:val="24"/>
          <w:szCs w:val="24"/>
          <w:lang w:eastAsia="hi-IN" w:bidi="hi-IN"/>
        </w:rPr>
      </w:pPr>
      <w:r>
        <w:rPr>
          <w:rFonts w:eastAsia="SimSun"/>
          <w:bCs/>
          <w:kern w:val="1"/>
          <w:sz w:val="24"/>
          <w:szCs w:val="24"/>
          <w:lang w:eastAsia="hi-IN" w:bidi="hi-IN"/>
        </w:rPr>
        <w:t>Программа рассчитана на учащихся в возрасте от 10 до 15 лет.</w:t>
      </w:r>
    </w:p>
    <w:p>
      <w:pPr>
        <w:suppressAutoHyphens/>
        <w:ind w:firstLine="709"/>
        <w:jc w:val="both"/>
        <w:rPr>
          <w:rFonts w:eastAsia="SimSun"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eastAsia="SimSun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 xml:space="preserve">Объём программы </w:t>
      </w:r>
      <w:r>
        <w:rPr>
          <w:rFonts w:eastAsia="SimSun"/>
          <w:bCs/>
          <w:color w:val="000000"/>
          <w:kern w:val="1"/>
          <w:sz w:val="24"/>
          <w:szCs w:val="24"/>
          <w:lang w:eastAsia="hi-IN" w:bidi="hi-IN"/>
        </w:rPr>
        <w:t>– Программа рассчитана на 76 учебных часов.</w:t>
      </w:r>
    </w:p>
    <w:p>
      <w:pPr>
        <w:suppressAutoHyphens/>
        <w:ind w:firstLine="709"/>
        <w:jc w:val="both"/>
        <w:rPr>
          <w:rFonts w:eastAsia="SimSun"/>
          <w:bCs/>
          <w:kern w:val="1"/>
          <w:sz w:val="24"/>
          <w:szCs w:val="24"/>
          <w:lang w:eastAsia="hi-IN" w:bidi="hi-IN"/>
        </w:rPr>
      </w:pPr>
      <w:r>
        <w:rPr>
          <w:rFonts w:eastAsia="SimSun"/>
          <w:b/>
          <w:bCs/>
          <w:kern w:val="1"/>
          <w:sz w:val="24"/>
          <w:szCs w:val="24"/>
          <w:u w:val="single"/>
          <w:lang w:eastAsia="hi-IN" w:bidi="hi-IN"/>
        </w:rPr>
        <w:t>Форма обучения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 xml:space="preserve"> – очная, групповая (занятия в группах по 5 -10 человек).</w:t>
      </w:r>
    </w:p>
    <w:p>
      <w:pPr>
        <w:suppressAutoHyphens/>
        <w:ind w:firstLine="709"/>
        <w:jc w:val="both"/>
        <w:rPr>
          <w:rFonts w:eastAsia="SimSun"/>
          <w:bCs/>
          <w:kern w:val="1"/>
          <w:sz w:val="24"/>
          <w:szCs w:val="24"/>
          <w:lang w:eastAsia="hi-IN" w:bidi="hi-IN"/>
        </w:rPr>
      </w:pPr>
      <w:r>
        <w:rPr>
          <w:rFonts w:eastAsia="SimSun"/>
          <w:b/>
          <w:bCs/>
          <w:kern w:val="1"/>
          <w:sz w:val="24"/>
          <w:szCs w:val="24"/>
          <w:u w:val="single"/>
          <w:lang w:eastAsia="hi-IN" w:bidi="hi-IN"/>
        </w:rPr>
        <w:t>Срок освоения программы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 xml:space="preserve"> – 1 учебный год, 38 учебных недель</w:t>
      </w:r>
    </w:p>
    <w:p>
      <w:pPr>
        <w:suppressAutoHyphens/>
        <w:ind w:firstLine="709"/>
        <w:jc w:val="both"/>
        <w:rPr>
          <w:rFonts w:eastAsia="SimSun"/>
          <w:bCs/>
          <w:kern w:val="1"/>
          <w:sz w:val="24"/>
          <w:szCs w:val="24"/>
          <w:lang w:eastAsia="hi-IN" w:bidi="hi-IN"/>
        </w:rPr>
      </w:pPr>
      <w:r>
        <w:rPr>
          <w:rFonts w:eastAsia="SimSun"/>
          <w:b/>
          <w:bCs/>
          <w:kern w:val="1"/>
          <w:sz w:val="24"/>
          <w:szCs w:val="24"/>
          <w:u w:val="single"/>
          <w:lang w:eastAsia="hi-IN" w:bidi="hi-IN"/>
        </w:rPr>
        <w:t xml:space="preserve">Режим занятий. </w:t>
      </w:r>
      <w:r>
        <w:rPr>
          <w:rFonts w:eastAsia="SimSun"/>
          <w:bCs/>
          <w:kern w:val="1"/>
          <w:sz w:val="24"/>
          <w:szCs w:val="24"/>
          <w:lang w:eastAsia="hi-IN" w:bidi="hi-IN"/>
        </w:rPr>
        <w:t>Занятия проходят 2 раза в неделю.</w:t>
      </w:r>
    </w:p>
    <w:p>
      <w:pPr>
        <w:ind w:firstLine="360"/>
        <w:rPr>
          <w:b/>
          <w:sz w:val="24"/>
          <w:szCs w:val="24"/>
        </w:rPr>
      </w:pPr>
    </w:p>
    <w:p>
      <w:pPr>
        <w:pStyle w:val="19"/>
        <w:numPr>
          <w:ilvl w:val="0"/>
          <w:numId w:val="0"/>
        </w:numPr>
        <w:ind w:firstLine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построена на специально отобранном материале и опирается на следующие принципы: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системность;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гуманизация;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междисциплинарная интеграция; 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дифференциация;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дополнительная мотивация через игру;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sz w:val="24"/>
          <w:szCs w:val="24"/>
        </w:rPr>
        <w:t>доступность, познавательность и наглядность;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sz w:val="24"/>
          <w:szCs w:val="24"/>
        </w:rPr>
        <w:t>практико-ориентированная направленность;</w:t>
      </w:r>
    </w:p>
    <w:p>
      <w:pPr>
        <w:numPr>
          <w:ilvl w:val="2"/>
          <w:numId w:val="3"/>
        </w:numPr>
        <w:rPr>
          <w:bCs/>
          <w:sz w:val="24"/>
          <w:szCs w:val="24"/>
        </w:rPr>
      </w:pPr>
      <w:r>
        <w:rPr>
          <w:sz w:val="24"/>
          <w:szCs w:val="24"/>
        </w:rPr>
        <w:t>психологическая комфортность</w:t>
      </w:r>
    </w:p>
    <w:p>
      <w:pPr>
        <w:ind w:left="1800"/>
        <w:rPr>
          <w:bCs/>
          <w:sz w:val="24"/>
          <w:szCs w:val="24"/>
        </w:rPr>
      </w:pP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 и методы  работы:</w:t>
      </w:r>
    </w:p>
    <w:p>
      <w:pPr>
        <w:pStyle w:val="10"/>
        <w:numPr>
          <w:ilvl w:val="0"/>
          <w:numId w:val="4"/>
        </w:numPr>
        <w:tabs>
          <w:tab w:val="left" w:pos="0"/>
          <w:tab w:val="clear" w:pos="720"/>
        </w:tabs>
        <w:ind w:left="284" w:hanging="426"/>
      </w:pPr>
      <w:r>
        <w:t>Игровая деятельность (высшие виды 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>
      <w:pPr>
        <w:pStyle w:val="10"/>
        <w:numPr>
          <w:ilvl w:val="0"/>
          <w:numId w:val="4"/>
        </w:numPr>
        <w:tabs>
          <w:tab w:val="left" w:pos="0"/>
          <w:tab w:val="clear" w:pos="720"/>
        </w:tabs>
        <w:ind w:left="0" w:hanging="142"/>
      </w:pPr>
      <w:r>
        <w:t xml:space="preserve">Совместно-распределенная учебная деятельность (включенность в  учебные коммуникации, парную и групповую работу). </w:t>
      </w:r>
    </w:p>
    <w:p>
      <w:pPr>
        <w:pStyle w:val="10"/>
        <w:numPr>
          <w:ilvl w:val="0"/>
          <w:numId w:val="4"/>
        </w:numPr>
        <w:tabs>
          <w:tab w:val="left" w:pos="0"/>
          <w:tab w:val="clear" w:pos="720"/>
        </w:tabs>
        <w:ind w:left="0" w:hanging="142"/>
      </w:pPr>
      <w:r>
        <w:t>Круглые столы,  диспуты, поисковые и научные исследования, проекты.</w:t>
      </w:r>
    </w:p>
    <w:p>
      <w:pPr>
        <w:pStyle w:val="10"/>
        <w:numPr>
          <w:ilvl w:val="0"/>
          <w:numId w:val="4"/>
        </w:numPr>
        <w:tabs>
          <w:tab w:val="left" w:pos="0"/>
          <w:tab w:val="clear" w:pos="720"/>
        </w:tabs>
        <w:ind w:left="0" w:hanging="142"/>
      </w:pPr>
      <w:r>
        <w:t>Творческая деятельность (конструирование, составление мини-проектов).</w:t>
      </w:r>
    </w:p>
    <w:p>
      <w:pPr>
        <w:pStyle w:val="12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результаты </w:t>
      </w:r>
    </w:p>
    <w:p>
      <w:pPr>
        <w:pStyle w:val="12"/>
        <w:ind w:firstLine="709"/>
        <w:rPr>
          <w:i/>
          <w:szCs w:val="24"/>
        </w:rPr>
      </w:pPr>
      <w:r>
        <w:rPr>
          <w:i/>
          <w:szCs w:val="24"/>
        </w:rPr>
        <w:t>ЛИЧНОСТНЫЕ РЕЗУЛЬТАТЫ</w:t>
      </w:r>
    </w:p>
    <w:p>
      <w:pPr>
        <w:pStyle w:val="12"/>
        <w:ind w:firstLine="709"/>
        <w:rPr>
          <w:szCs w:val="24"/>
        </w:rPr>
      </w:pP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03" w:type="dxa"/>
          </w:tcPr>
          <w:p>
            <w:pPr>
              <w:pStyle w:val="12"/>
              <w:ind w:firstLine="709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У обучающегося будут сформированы</w:t>
            </w:r>
          </w:p>
        </w:tc>
        <w:tc>
          <w:tcPr>
            <w:tcW w:w="5103" w:type="dxa"/>
          </w:tcPr>
          <w:p>
            <w:pPr>
              <w:pStyle w:val="12"/>
              <w:ind w:firstLine="709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Обучающийся получит возможность для формирования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Внутренняя позиция школьника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</w:t>
            </w:r>
          </w:p>
        </w:tc>
        <w:tc>
          <w:tcPr>
            <w:tcW w:w="5103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внутренней позиции школьника на уровне положительного отношения к школе, понимания необходимости обучения, выраженного в преобладании учебно-познавательных мотивов и предпочтений социального способа оценки знаний</w:t>
            </w:r>
          </w:p>
        </w:tc>
      </w:tr>
    </w:tbl>
    <w:p>
      <w:pPr>
        <w:pStyle w:val="12"/>
        <w:ind w:firstLine="709"/>
        <w:rPr>
          <w:szCs w:val="24"/>
        </w:rPr>
      </w:pPr>
    </w:p>
    <w:p>
      <w:pPr>
        <w:pStyle w:val="12"/>
        <w:ind w:firstLine="709"/>
        <w:rPr>
          <w:i/>
          <w:szCs w:val="24"/>
        </w:rPr>
      </w:pPr>
      <w:r>
        <w:rPr>
          <w:i/>
          <w:szCs w:val="24"/>
        </w:rPr>
        <w:t>МЕТАПРЕДМЕТНЫЕ</w:t>
      </w:r>
    </w:p>
    <w:p>
      <w:pPr>
        <w:pStyle w:val="12"/>
        <w:numPr>
          <w:ilvl w:val="0"/>
          <w:numId w:val="5"/>
        </w:numPr>
        <w:rPr>
          <w:b/>
          <w:szCs w:val="24"/>
          <w:u w:val="single"/>
        </w:rPr>
      </w:pPr>
      <w:r>
        <w:rPr>
          <w:b/>
          <w:szCs w:val="24"/>
          <w:u w:val="single"/>
        </w:rPr>
        <w:t>Познавательные универсальные действия</w:t>
      </w:r>
    </w:p>
    <w:p>
      <w:pPr>
        <w:pStyle w:val="12"/>
        <w:ind w:left="709"/>
        <w:rPr>
          <w:b/>
          <w:szCs w:val="24"/>
          <w:u w:val="single"/>
        </w:rPr>
      </w:pP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научится</w:t>
            </w:r>
          </w:p>
        </w:tc>
        <w:tc>
          <w:tcPr>
            <w:tcW w:w="4962" w:type="dxa"/>
          </w:tcPr>
          <w:p>
            <w:pPr>
              <w:pStyle w:val="12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получит возможность научиться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анализировать объекты с целью выделения признаков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объекты с выделением существенных и несущественных признаков</w:t>
            </w:r>
          </w:p>
        </w:tc>
        <w:tc>
          <w:tcPr>
            <w:tcW w:w="4962" w:type="dxa"/>
          </w:tcPr>
          <w:p>
            <w:pPr>
              <w:pStyle w:val="12"/>
              <w:ind w:firstLine="709"/>
              <w:jc w:val="both"/>
              <w:rPr>
                <w:i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выбрать основание для сравнения объектов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сравнивает по заданным критериям два три объекта, выделяя два-три существенных признака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осуществлять сравнение, самостоятельно выбирая основания и критерии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выбрать основание для классификации объектов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проводит классификацию по заданным критериям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осуществлять классификацию самостоятельно выбирая критерии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доказать свою точку зрения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строить рассуждения в форме связи простых суждений об объекте, свойствах, связях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строить логические рассуждения, включающие установление причинно-следственных связей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определять последовательность событий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устанавливать последовательность событий</w:t>
            </w:r>
          </w:p>
          <w:p>
            <w:pPr>
              <w:pStyle w:val="12"/>
              <w:ind w:firstLine="709"/>
              <w:jc w:val="both"/>
              <w:rPr>
                <w:szCs w:val="24"/>
              </w:rPr>
            </w:pP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устанавливать последовательность событий, выявлять недостающие элементы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определять последовательность действий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определять последовательность выполнения действий, составлять простейшую инструкцию из двух-трех шагов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определять последовательность выполнения действий, составлять инструкцию (алгоритм) к выполненному действию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использовать знаково-символические средства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использовать знаково-символические средства, в том числе модели и схемы для решения задач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создавать и преобразовывать модели и схемы для решения задач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кодировать и декодировать информацию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кодировать и декодировать предложенную информацию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кодировать и декодировать свою информацию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понимать информацию, представленную в неявном виде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описанию).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понимать информацию, представленную в неявном виде (выделяет общий признак группы элементов, характеризует явление по его описанию) и самостоятельно представлять информацию в неявном виде.</w:t>
            </w:r>
          </w:p>
        </w:tc>
      </w:tr>
    </w:tbl>
    <w:p>
      <w:pPr>
        <w:pStyle w:val="12"/>
        <w:ind w:firstLine="709"/>
        <w:rPr>
          <w:b/>
          <w:szCs w:val="24"/>
        </w:rPr>
      </w:pPr>
    </w:p>
    <w:p>
      <w:pPr>
        <w:pStyle w:val="12"/>
        <w:numPr>
          <w:ilvl w:val="0"/>
          <w:numId w:val="5"/>
        </w:numPr>
        <w:rPr>
          <w:b/>
          <w:szCs w:val="24"/>
          <w:u w:val="single"/>
        </w:rPr>
      </w:pPr>
      <w:r>
        <w:rPr>
          <w:b/>
          <w:szCs w:val="24"/>
          <w:u w:val="single"/>
        </w:rPr>
        <w:t>Регулятивные универсальные действия</w:t>
      </w:r>
    </w:p>
    <w:p>
      <w:pPr>
        <w:pStyle w:val="12"/>
        <w:ind w:left="709"/>
        <w:rPr>
          <w:b/>
          <w:szCs w:val="24"/>
          <w:u w:val="single"/>
        </w:rPr>
      </w:pP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4" w:type="dxa"/>
          </w:tcPr>
          <w:p>
            <w:pPr>
              <w:pStyle w:val="1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научится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получит возможность научиться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принимать и сохранять учебную цель и задачи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Принимать и сохранять учебные цели и задачи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в сотрудничестве с учителем ставить новые учебные задачи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контролировать свои действия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контроль при наличии эталона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Осуществлять контроль на уровне произвольного внимания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Умения планировать свои действия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планировать и выполнять свои действия в соответствии с поставленной задачей и условиями ее реализации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планировать и выполнять свои действия в соответствии с поставленной задачей и условиями ее реализации в новом учебном материале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Умения оценивать свои действия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44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оценивать правильность выполнения действия на уровне ретроспективной оценки</w:t>
            </w:r>
          </w:p>
        </w:tc>
        <w:tc>
          <w:tcPr>
            <w:tcW w:w="4962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</w:t>
            </w:r>
          </w:p>
        </w:tc>
      </w:tr>
    </w:tbl>
    <w:p>
      <w:pPr>
        <w:pStyle w:val="12"/>
        <w:ind w:firstLine="709"/>
        <w:rPr>
          <w:b/>
          <w:szCs w:val="24"/>
        </w:rPr>
      </w:pPr>
    </w:p>
    <w:p>
      <w:pPr>
        <w:pStyle w:val="12"/>
        <w:numPr>
          <w:ilvl w:val="0"/>
          <w:numId w:val="5"/>
        </w:numPr>
        <w:rPr>
          <w:b/>
          <w:szCs w:val="24"/>
          <w:u w:val="single"/>
        </w:rPr>
      </w:pPr>
      <w:r>
        <w:rPr>
          <w:b/>
          <w:szCs w:val="24"/>
          <w:u w:val="single"/>
        </w:rPr>
        <w:t>Коммуникативные универсальные действия</w:t>
      </w:r>
    </w:p>
    <w:p>
      <w:pPr>
        <w:pStyle w:val="12"/>
        <w:ind w:left="709"/>
        <w:rPr>
          <w:b/>
          <w:szCs w:val="24"/>
        </w:rPr>
      </w:pP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pStyle w:val="12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научится</w:t>
            </w:r>
          </w:p>
        </w:tc>
        <w:tc>
          <w:tcPr>
            <w:tcW w:w="4820" w:type="dxa"/>
          </w:tcPr>
          <w:p>
            <w:pPr>
              <w:pStyle w:val="12"/>
              <w:rPr>
                <w:b/>
                <w:szCs w:val="24"/>
              </w:rPr>
            </w:pPr>
            <w:r>
              <w:rPr>
                <w:b/>
                <w:szCs w:val="24"/>
              </w:rPr>
              <w:t>Ученик  получит возможность научиться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объяснить свой выбор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строить понятные для партнера высказывания при объяснении своего выбора</w:t>
            </w:r>
          </w:p>
        </w:tc>
        <w:tc>
          <w:tcPr>
            <w:tcW w:w="4820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строить понятные для партнера высказывания при объяснении своего выбора и отвечать на поставленные вопросы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>
            <w:pPr>
              <w:pStyle w:val="12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>Умение задавать вопросы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>
            <w:pPr>
              <w:pStyle w:val="12"/>
              <w:jc w:val="both"/>
              <w:rPr>
                <w:szCs w:val="24"/>
              </w:rPr>
            </w:pPr>
            <w:r>
              <w:rPr>
                <w:szCs w:val="24"/>
              </w:rPr>
              <w:t>формулировать вопросы</w:t>
            </w:r>
          </w:p>
        </w:tc>
        <w:tc>
          <w:tcPr>
            <w:tcW w:w="4820" w:type="dxa"/>
          </w:tcPr>
          <w:p>
            <w:pPr>
              <w:pStyle w:val="12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>формулировать вопросы, необходимые для организации собственной деятельности и сотрудничества с партнером</w:t>
            </w:r>
          </w:p>
        </w:tc>
      </w:tr>
    </w:tbl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rPr>
          <w:i/>
          <w:szCs w:val="24"/>
        </w:rPr>
      </w:pPr>
      <w:r>
        <w:rPr>
          <w:i/>
          <w:szCs w:val="24"/>
        </w:rPr>
        <w:t>ПРЕДМЕТНЫЕ   РЕЗУЛЬТАТЫ</w:t>
      </w:r>
    </w:p>
    <w:p>
      <w:pPr>
        <w:spacing w:before="100" w:beforeAutospacing="1" w:after="100" w:afterAutospacing="1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Прогнозируемые результаты и способы их проверки:</w:t>
      </w:r>
    </w:p>
    <w:p>
      <w:pPr>
        <w:spacing w:before="100" w:beforeAutospacing="1" w:after="100" w:afterAutospacing="1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представлять информацию в табличной форме, в виде схем;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создавать свои источники информации – информационные проекты (сообщения, небольшие сочинения, графические работы);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создавать и преобразовывать информацию, представленную в виде текста, таблиц, рисунков;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владеть основами компьютерной грамотности;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на практике полученные знания в виде докладов, программ, решать поставленные задачи;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>
        <w:rPr>
          <w:color w:val="000000"/>
          <w:sz w:val="24"/>
          <w:szCs w:val="24"/>
        </w:rPr>
        <w:t>готовить к защите и защищать небольшие проекты по заданной теме;</w:t>
      </w:r>
    </w:p>
    <w:p>
      <w:pPr>
        <w:numPr>
          <w:ilvl w:val="0"/>
          <w:numId w:val="6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>
      <w:pPr>
        <w:pStyle w:val="12"/>
        <w:ind w:firstLine="709"/>
        <w:jc w:val="center"/>
        <w:rPr>
          <w:b/>
          <w:szCs w:val="24"/>
        </w:rPr>
      </w:pPr>
      <w:r>
        <w:rPr>
          <w:b/>
          <w:szCs w:val="24"/>
        </w:rPr>
        <w:t>Формы и средства контроля, оценки и фиксации результатов</w:t>
      </w:r>
    </w:p>
    <w:p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Форма подведения итогов</w:t>
      </w:r>
      <w:r>
        <w:rPr>
          <w:sz w:val="24"/>
          <w:szCs w:val="24"/>
        </w:rPr>
        <w:t xml:space="preserve"> реализации программы «Мир информатики» – игры, соревнования, конкурсы,  марафон, защита проекта.</w:t>
      </w:r>
    </w:p>
    <w:p>
      <w:pPr>
        <w:shd w:val="clear" w:color="auto" w:fill="FFFFFF"/>
        <w:jc w:val="center"/>
        <w:rPr>
          <w:b/>
          <w:color w:val="000000"/>
          <w:sz w:val="24"/>
          <w:szCs w:val="24"/>
          <w:lang w:eastAsia="ar-SA"/>
        </w:rPr>
      </w:pPr>
      <w:r>
        <w:rPr>
          <w:b/>
          <w:color w:val="000000"/>
          <w:sz w:val="24"/>
          <w:szCs w:val="24"/>
          <w:lang w:eastAsia="ar-SA"/>
        </w:rPr>
        <w:t>Способы контроля:</w:t>
      </w:r>
    </w:p>
    <w:p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  <w:spacing w:val="-4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устный опрос</w:t>
      </w:r>
      <w:r>
        <w:rPr>
          <w:color w:val="000000"/>
          <w:spacing w:val="-4"/>
          <w:sz w:val="24"/>
          <w:szCs w:val="24"/>
          <w:lang w:eastAsia="ar-SA"/>
        </w:rPr>
        <w:t xml:space="preserve">;  </w:t>
      </w:r>
    </w:p>
    <w:p>
      <w:pPr>
        <w:numPr>
          <w:ilvl w:val="0"/>
          <w:numId w:val="7"/>
        </w:numPr>
        <w:shd w:val="clear" w:color="auto" w:fill="FFFFFF"/>
        <w:ind w:left="0"/>
        <w:jc w:val="both"/>
        <w:rPr>
          <w:color w:val="000000"/>
          <w:spacing w:val="-4"/>
          <w:sz w:val="24"/>
          <w:szCs w:val="24"/>
          <w:lang w:eastAsia="ar-SA"/>
        </w:rPr>
      </w:pPr>
      <w:r>
        <w:rPr>
          <w:color w:val="000000"/>
          <w:spacing w:val="-4"/>
          <w:sz w:val="24"/>
          <w:szCs w:val="24"/>
          <w:lang w:eastAsia="ar-SA"/>
        </w:rPr>
        <w:t>комбинированный опрос;</w:t>
      </w:r>
    </w:p>
    <w:p>
      <w:pPr>
        <w:numPr>
          <w:ilvl w:val="0"/>
          <w:numId w:val="7"/>
        </w:numPr>
        <w:shd w:val="clear" w:color="auto" w:fill="FFFFFF"/>
        <w:ind w:left="0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  <w:lang w:eastAsia="ar-SA"/>
        </w:rPr>
        <w:t xml:space="preserve">проверка </w:t>
      </w:r>
      <w:r>
        <w:rPr>
          <w:color w:val="000000"/>
          <w:spacing w:val="4"/>
          <w:sz w:val="24"/>
          <w:szCs w:val="24"/>
          <w:lang w:eastAsia="ar-SA"/>
        </w:rPr>
        <w:t>самостоятельной работы;</w:t>
      </w:r>
    </w:p>
    <w:p>
      <w:pPr>
        <w:numPr>
          <w:ilvl w:val="0"/>
          <w:numId w:val="7"/>
        </w:numPr>
        <w:shd w:val="clear" w:color="auto" w:fill="FFFFFF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игры;</w:t>
      </w:r>
    </w:p>
    <w:p>
      <w:pPr>
        <w:numPr>
          <w:ilvl w:val="0"/>
          <w:numId w:val="7"/>
        </w:numPr>
        <w:shd w:val="clear" w:color="auto" w:fill="FFFFFF"/>
        <w:ind w:left="0"/>
        <w:jc w:val="both"/>
        <w:rPr>
          <w:rStyle w:val="21"/>
          <w:sz w:val="24"/>
          <w:szCs w:val="24"/>
        </w:rPr>
      </w:pPr>
      <w:r>
        <w:rPr>
          <w:sz w:val="24"/>
          <w:szCs w:val="24"/>
        </w:rPr>
        <w:t>защита проектов</w:t>
      </w:r>
    </w:p>
    <w:p>
      <w:pPr>
        <w:pStyle w:val="12"/>
        <w:rPr>
          <w:szCs w:val="24"/>
        </w:rPr>
      </w:pPr>
    </w:p>
    <w:p>
      <w:pPr>
        <w:pStyle w:val="8"/>
        <w:ind w:firstLine="567"/>
        <w:jc w:val="both"/>
      </w:pPr>
      <w:r>
        <w:t>Система оценивания – безотметочная. Используется только словесная оценка достижений учащихся.</w:t>
      </w:r>
    </w:p>
    <w:p>
      <w:pPr>
        <w:pStyle w:val="12"/>
        <w:ind w:firstLine="709"/>
        <w:jc w:val="center"/>
        <w:rPr>
          <w:b/>
          <w:szCs w:val="24"/>
        </w:rPr>
      </w:pPr>
      <w:r>
        <w:rPr>
          <w:b/>
          <w:szCs w:val="24"/>
        </w:rPr>
        <w:t>Материально-техническое обеспечение программы</w:t>
      </w:r>
    </w:p>
    <w:p>
      <w:pPr>
        <w:pStyle w:val="12"/>
        <w:ind w:firstLine="709"/>
        <w:jc w:val="center"/>
        <w:rPr>
          <w:szCs w:val="24"/>
        </w:rPr>
      </w:pPr>
    </w:p>
    <w:p>
      <w:pPr>
        <w:pStyle w:val="12"/>
        <w:ind w:firstLine="709"/>
        <w:rPr>
          <w:szCs w:val="24"/>
        </w:rPr>
      </w:pPr>
      <w:r>
        <w:rPr>
          <w:b/>
          <w:i/>
          <w:szCs w:val="24"/>
        </w:rPr>
        <w:t>I.  Технические средства обучения:</w:t>
      </w:r>
    </w:p>
    <w:p>
      <w:pPr>
        <w:pStyle w:val="12"/>
        <w:ind w:firstLine="709"/>
        <w:rPr>
          <w:szCs w:val="24"/>
        </w:rPr>
      </w:pPr>
      <w:r>
        <w:rPr>
          <w:szCs w:val="24"/>
        </w:rPr>
        <w:t>1) компьютер;</w:t>
      </w:r>
    </w:p>
    <w:p>
      <w:pPr>
        <w:pStyle w:val="12"/>
        <w:ind w:firstLine="709"/>
        <w:rPr>
          <w:szCs w:val="24"/>
        </w:rPr>
      </w:pPr>
      <w:r>
        <w:rPr>
          <w:szCs w:val="24"/>
        </w:rPr>
        <w:t>2) проектор;</w:t>
      </w:r>
    </w:p>
    <w:p>
      <w:pPr>
        <w:pStyle w:val="12"/>
        <w:ind w:firstLine="709"/>
        <w:rPr>
          <w:szCs w:val="24"/>
        </w:rPr>
      </w:pPr>
      <w:r>
        <w:rPr>
          <w:szCs w:val="24"/>
        </w:rPr>
        <w:t>3) сетевой принтер;</w:t>
      </w:r>
    </w:p>
    <w:p>
      <w:pPr>
        <w:pStyle w:val="12"/>
        <w:ind w:firstLine="709"/>
        <w:rPr>
          <w:szCs w:val="24"/>
        </w:rPr>
      </w:pPr>
      <w:r>
        <w:rPr>
          <w:szCs w:val="24"/>
        </w:rPr>
        <w:t>4) устройства вывода звуковой информации (колонки) для озвучивания  всего     класса;</w:t>
      </w:r>
    </w:p>
    <w:p>
      <w:pPr>
        <w:pStyle w:val="12"/>
        <w:ind w:firstLine="709"/>
        <w:rPr>
          <w:szCs w:val="24"/>
        </w:rPr>
      </w:pPr>
      <w:r>
        <w:rPr>
          <w:szCs w:val="24"/>
        </w:rPr>
        <w:t>5) интерактивная доска.</w:t>
      </w:r>
    </w:p>
    <w:p>
      <w:pPr>
        <w:pStyle w:val="12"/>
        <w:ind w:firstLine="709"/>
        <w:rPr>
          <w:szCs w:val="24"/>
        </w:rPr>
      </w:pPr>
      <w:r>
        <w:rPr>
          <w:b/>
          <w:i/>
          <w:szCs w:val="24"/>
        </w:rPr>
        <w:t>II.  Программные средства:</w:t>
      </w:r>
    </w:p>
    <w:p>
      <w:pPr>
        <w:pStyle w:val="12"/>
        <w:ind w:left="709"/>
        <w:rPr>
          <w:szCs w:val="24"/>
        </w:rPr>
      </w:pPr>
      <w:r>
        <w:rPr>
          <w:szCs w:val="24"/>
        </w:rPr>
        <w:t>Операционная система Windows 10</w:t>
      </w:r>
    </w:p>
    <w:p>
      <w:pPr>
        <w:pStyle w:val="23"/>
        <w:spacing w:before="0" w:beforeAutospacing="0" w:after="0" w:afterAutospacing="0" w:line="225" w:lineRule="atLeast"/>
        <w:jc w:val="center"/>
        <w:rPr>
          <w:rStyle w:val="24"/>
          <w:b/>
          <w:bCs/>
          <w:sz w:val="28"/>
          <w:szCs w:val="28"/>
        </w:rPr>
      </w:pPr>
    </w:p>
    <w:p>
      <w:pPr>
        <w:pStyle w:val="23"/>
        <w:spacing w:before="0" w:beforeAutospacing="0" w:after="0" w:afterAutospacing="0" w:line="225" w:lineRule="atLeast"/>
        <w:jc w:val="center"/>
        <w:rPr>
          <w:rStyle w:val="24"/>
          <w:b/>
          <w:bCs/>
          <w:sz w:val="28"/>
          <w:szCs w:val="28"/>
        </w:rPr>
      </w:pPr>
      <w:r>
        <w:rPr>
          <w:rStyle w:val="24"/>
          <w:b/>
          <w:bCs/>
          <w:sz w:val="28"/>
          <w:szCs w:val="28"/>
        </w:rPr>
        <w:t>Содержание</w:t>
      </w:r>
    </w:p>
    <w:p>
      <w:pPr>
        <w:pStyle w:val="23"/>
        <w:spacing w:before="0" w:beforeAutospacing="0" w:after="0" w:afterAutospacing="0" w:line="225" w:lineRule="atLeast"/>
        <w:jc w:val="center"/>
        <w:rPr>
          <w:rStyle w:val="24"/>
          <w:b/>
          <w:bCs/>
          <w:sz w:val="28"/>
          <w:szCs w:val="28"/>
        </w:rPr>
      </w:pPr>
    </w:p>
    <w:tbl>
      <w:tblPr>
        <w:tblStyle w:val="11"/>
        <w:tblW w:w="909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6"/>
        <w:gridCol w:w="14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67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/>
                <w:bCs/>
              </w:rPr>
            </w:pPr>
            <w:r>
              <w:rPr>
                <w:rStyle w:val="24"/>
                <w:b/>
                <w:bCs/>
              </w:rPr>
              <w:t>Учебная тема</w:t>
            </w:r>
          </w:p>
        </w:tc>
        <w:tc>
          <w:tcPr>
            <w:tcW w:w="1416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67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/>
                <w:bCs/>
              </w:rPr>
            </w:pPr>
          </w:p>
        </w:tc>
        <w:tc>
          <w:tcPr>
            <w:tcW w:w="1416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/>
                <w:bCs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rPr>
                <w:rStyle w:val="24"/>
                <w:bCs/>
              </w:rPr>
            </w:pPr>
            <w:r>
              <w:t>Основы компьютерной грамотности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</w:pPr>
            <w:r>
              <w:t xml:space="preserve">Работа в текстовом редакторе </w:t>
            </w:r>
            <w:r>
              <w:rPr>
                <w:lang w:val="en-US"/>
              </w:rPr>
              <w:t>MSWord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</w:pPr>
            <w:r>
              <w:t xml:space="preserve">Работа с графическим редактором </w:t>
            </w:r>
            <w:r>
              <w:rPr>
                <w:lang w:val="en-US"/>
              </w:rPr>
              <w:t>MSPaint</w:t>
            </w:r>
            <w:r>
              <w:t>.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табличным редактором </w:t>
            </w:r>
            <w:r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</w:pPr>
            <w:r>
              <w:t xml:space="preserve">Работа в программе </w:t>
            </w:r>
            <w:r>
              <w:rPr>
                <w:lang w:val="en-US"/>
              </w:rPr>
              <w:t>MSPowerPoint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</w:pPr>
            <w:r>
              <w:t>Резерв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676" w:type="dxa"/>
            <w:tcBorders>
              <w:righ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</w:pPr>
            <w:r>
              <w:t xml:space="preserve">Всего </w:t>
            </w:r>
          </w:p>
        </w:tc>
        <w:tc>
          <w:tcPr>
            <w:tcW w:w="1416" w:type="dxa"/>
            <w:tcBorders>
              <w:left w:val="single" w:color="auto" w:sz="4" w:space="0"/>
            </w:tcBorders>
            <w:vAlign w:val="center"/>
          </w:tcPr>
          <w:p>
            <w:pPr>
              <w:pStyle w:val="23"/>
              <w:spacing w:before="0" w:beforeAutospacing="0" w:after="0" w:afterAutospacing="0" w:line="225" w:lineRule="atLeast"/>
              <w:jc w:val="center"/>
              <w:rPr>
                <w:rStyle w:val="24"/>
                <w:bCs/>
              </w:rPr>
            </w:pPr>
            <w:r>
              <w:rPr>
                <w:rStyle w:val="24"/>
                <w:bCs/>
              </w:rPr>
              <w:t>76</w:t>
            </w:r>
          </w:p>
        </w:tc>
      </w:tr>
    </w:tbl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Основы компьютерной грамотности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Правили поведения и техники безопасности в компьютерном кабинете 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кабинетом, с правилами поведения в кабинете. Знакомство с компьютером и его основными устройствами, работа в компьютерной программе «Мир информатики »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</w:p>
    <w:p>
      <w:pPr>
        <w:pStyle w:val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Тексторый редактор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Знакомство с текстовым редактором 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333333"/>
          <w:sz w:val="24"/>
          <w:szCs w:val="24"/>
        </w:rPr>
        <w:t>. Меню программы, основные возможности. Составление рефератов, поздравительных открыток, буклетов, брошюр, схем и компьютерных рисунков – схем.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</w:p>
    <w:p>
      <w:pPr>
        <w:pStyle w:val="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Графический редактор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Paint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графическим редактором, его основными возможностями, инструментарием программы. Составление рисунков на заданные темы. Меню программы.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</w:p>
    <w:p>
      <w:pPr>
        <w:pStyle w:val="27"/>
        <w:rPr>
          <w:color w:val="333333"/>
        </w:rPr>
      </w:pPr>
    </w:p>
    <w:p>
      <w:pPr>
        <w:pStyle w:val="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Тексторый редактор Excel</w:t>
      </w:r>
    </w:p>
    <w:p>
      <w:pPr>
        <w:pStyle w:val="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Знакомство с текстовым редактором </w:t>
      </w:r>
      <w:r>
        <w:rPr>
          <w:rFonts w:ascii="Times New Roman" w:hAnsi="Times New Roman" w:cs="Times New Roman"/>
          <w:color w:val="333333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333333"/>
          <w:sz w:val="24"/>
          <w:szCs w:val="24"/>
        </w:rPr>
        <w:t>. Меню программы, основные возможности. Составление рефератов, поздравительных открыток, буклетов, брошюр, схем и компьютерных рисунков – схем.</w:t>
      </w:r>
    </w:p>
    <w:p>
      <w:pPr>
        <w:pStyle w:val="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>
      <w:pPr>
        <w:pStyle w:val="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Редактор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Point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>
      <w:pPr>
        <w:pStyle w:val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Знакомство с редактором 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Point</w:t>
      </w:r>
      <w:r>
        <w:rPr>
          <w:rFonts w:ascii="Times New Roman" w:hAnsi="Times New Roman" w:cs="Times New Roman"/>
          <w:sz w:val="24"/>
          <w:szCs w:val="24"/>
        </w:rPr>
        <w:t>, меню программы, создание презентации на заданные темы, использование эффектов анимации, гипперсылки.</w:t>
      </w: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12"/>
        <w:ind w:firstLine="709"/>
        <w:jc w:val="center"/>
        <w:rPr>
          <w:b/>
          <w:szCs w:val="24"/>
        </w:rPr>
      </w:pPr>
    </w:p>
    <w:p>
      <w:pPr>
        <w:pStyle w:val="23"/>
        <w:spacing w:before="0" w:beforeAutospacing="0" w:after="0" w:afterAutospacing="0"/>
        <w:jc w:val="center"/>
        <w:rPr>
          <w:rStyle w:val="24"/>
          <w:b/>
          <w:bCs/>
          <w:sz w:val="28"/>
          <w:szCs w:val="28"/>
        </w:rPr>
      </w:pPr>
      <w:r>
        <w:rPr>
          <w:rStyle w:val="24"/>
          <w:b/>
          <w:bCs/>
          <w:sz w:val="28"/>
          <w:szCs w:val="28"/>
        </w:rPr>
        <w:t>Тематическое планирование</w:t>
      </w:r>
    </w:p>
    <w:p>
      <w:pPr>
        <w:pStyle w:val="12"/>
        <w:rPr>
          <w:b/>
          <w:szCs w:val="24"/>
        </w:rPr>
      </w:pPr>
    </w:p>
    <w:tbl>
      <w:tblPr>
        <w:tblStyle w:val="11"/>
        <w:tblW w:w="10065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670"/>
        <w:gridCol w:w="1701"/>
        <w:gridCol w:w="170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тем занятий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план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факт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компьютерной грамотности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Техника безопасности на занятиях кружка. Знакомство с устройством компьютера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01.09– 04.09.202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устройством компьютера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01.09– 04.09.202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устройством компьютера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07.09.– 11.09.202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жизни людей в мире информации. Оргтехника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07.09.– 11.09.202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Оргтехника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14.09.– 18.09.202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способы передачи информации (буква, пиктограмма, иероглиф, рисунок)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14.09.– 18.09.202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способы передачи информации (буква, пиктограмма, иероглиф, рисунок)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21.09.– 25.09.202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в текстовом редакторе </w:t>
            </w:r>
            <w:r>
              <w:rPr>
                <w:b/>
                <w:sz w:val="24"/>
                <w:szCs w:val="24"/>
                <w:lang w:val="en-US"/>
              </w:rPr>
              <w:t>MSWord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текстового документа. Способы редактирования текста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21.09.– 25.09.202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текста: выделение текста, копирование и перемещение текста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28.09.– 02.10.202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текста: применение шрифтов и их атрибутов 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28.09.– 02.10.202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текста: выделение текста цветом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05.10. - 09.10.202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орфографии и грамматики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05.10. - 09.10.202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элементов рисования (автофигуры, рисунки, клипы)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12.10.– 16.10.202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элементов рисования (автофигуры, рисунки, клипы)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12.10.– 16.10.202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элементов рисования (надписи </w:t>
            </w:r>
            <w:r>
              <w:rPr>
                <w:sz w:val="24"/>
                <w:szCs w:val="24"/>
                <w:lang w:val="en-US"/>
              </w:rPr>
              <w:t>WordArt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19.10.– 23.10.202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элементов рисования (надписи </w:t>
            </w:r>
            <w:r>
              <w:rPr>
                <w:sz w:val="24"/>
                <w:szCs w:val="24"/>
                <w:lang w:val="en-US"/>
              </w:rPr>
              <w:t>WordArt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19.10.– 23.10.202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«Поздравительная открытка «С днем рождения»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26.10.– 30.10.202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26.10.– 30.10.202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02.11.– 06.11.202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таблиц: добавление границ и заливки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02.11.– 06.11.202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проекта «Расписание уроков»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09.11.– 13.11.202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проекта приглашение на праздник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09.11.– 13.11.202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собственного проекта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16.11.- 20.11.202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собственного проекта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16.11.- 20.11.202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графическим редактором </w:t>
            </w:r>
            <w:r>
              <w:rPr>
                <w:b/>
                <w:sz w:val="24"/>
                <w:szCs w:val="24"/>
                <w:lang w:val="en-US"/>
              </w:rPr>
              <w:t>MSPaint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графическим редактором </w:t>
            </w:r>
            <w:r>
              <w:rPr>
                <w:sz w:val="24"/>
                <w:szCs w:val="24"/>
                <w:lang w:val="en-US"/>
              </w:rPr>
              <w:t>Paint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23.11.– 27.11.202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графическим редактором </w:t>
            </w:r>
            <w:r>
              <w:rPr>
                <w:sz w:val="24"/>
                <w:szCs w:val="24"/>
                <w:lang w:val="en-US"/>
              </w:rPr>
              <w:t>Paint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23.11.– 27.11.202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графическим редактором </w:t>
            </w:r>
            <w:r>
              <w:rPr>
                <w:sz w:val="24"/>
                <w:szCs w:val="24"/>
                <w:lang w:val="en-US"/>
              </w:rPr>
              <w:t>Paint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30.11.– 04.12.202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«Поздравительная открытка «С Новым годом»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30.11.– 04.12.202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объектов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07.12.– 11.12.202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цвета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07.12.– 11.12.202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14.12.– 18.12.202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14.12.– 18.12.202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«Волшебница-зима»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21.12.– 25.12.202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«Волшебница-зима»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21.12.– 25.12.202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 «Поздравительная открытка «День защитника Отечества»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28.12.- 31.12.202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 «Поздравительная открытка «День защитника Отечества»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28.12.- 31.12.202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собственного проекта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11.01.– 15.01.202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табличным редактором </w:t>
            </w:r>
            <w:r>
              <w:rPr>
                <w:b/>
                <w:sz w:val="24"/>
                <w:szCs w:val="24"/>
                <w:lang w:val="en-US"/>
              </w:rPr>
              <w:t>Excel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представления информации в табличном редакторе</w:t>
            </w:r>
            <w:r>
              <w:rPr>
                <w:sz w:val="24"/>
                <w:szCs w:val="24"/>
                <w:lang w:val="en-US"/>
              </w:rPr>
              <w:t>MSExcel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11.01.– 15.01.202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представления информации в табличном редакторе</w:t>
            </w:r>
            <w:r>
              <w:rPr>
                <w:sz w:val="24"/>
                <w:szCs w:val="24"/>
                <w:lang w:val="en-US"/>
              </w:rPr>
              <w:t>MSExcel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18.01.– 22.01.202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представления информации в табличном редакторе</w:t>
            </w:r>
            <w:r>
              <w:rPr>
                <w:sz w:val="24"/>
                <w:szCs w:val="24"/>
                <w:lang w:val="en-US"/>
              </w:rPr>
              <w:t>MSExcel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18.01.– 22.01.202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представления информации в табличном редакторе</w:t>
            </w:r>
            <w:r>
              <w:rPr>
                <w:sz w:val="24"/>
                <w:szCs w:val="24"/>
                <w:lang w:val="en-US"/>
              </w:rPr>
              <w:t>MSExcel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25.01.– 29.01.202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  «Поздравительная открытка «8 Марта»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25.01.– 29.01.202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линейных и столбчатых диаграмм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01.02.– 05.02.202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линейных и столбчатых диаграмм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01.02.– 05.02.202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08.02.– 12.02.202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круговых диаграмм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08.02.– 12.02.202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круговых диаграмм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15.02.– 19.02.202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15.02.– 19.02.202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автоввода данных. Форматирование ячеек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22.02.– 26.02.202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автоввода данных. Форматирование ячеек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22.02.– 26.02.202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мини-проекта «Наблюдения за погодой»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01.03.– 05.03.202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собственного проекта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01.03.– 05.03.202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собственного проекта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09.03.– 12.03.202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5" w:type="dxa"/>
            <w:gridSpan w:val="4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в программе </w:t>
            </w:r>
            <w:r>
              <w:rPr>
                <w:b/>
                <w:sz w:val="24"/>
                <w:szCs w:val="24"/>
                <w:lang w:val="en-US"/>
              </w:rPr>
              <w:t>MSPowerPoint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представления в информации в программе </w:t>
            </w:r>
            <w:r>
              <w:rPr>
                <w:sz w:val="24"/>
                <w:szCs w:val="24"/>
                <w:lang w:val="en-US"/>
              </w:rPr>
              <w:t>MSPowerPoint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09.03.– 12.03.202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слайдов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15.03.– 19.03.202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слайдов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15.03.– 19.03.202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22.03.– 26.03.202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Макет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22.03.– 26.03.202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объектов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29.03.– 02.04.202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объектов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29.03.– 02.04.202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анимации 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05.04.– 09.04.202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анимации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05.04.– 09.04.202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12.04.– 16.04.202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12.04.– 16.04.202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творческих мини-проектов в среде </w:t>
            </w:r>
            <w:r>
              <w:rPr>
                <w:sz w:val="24"/>
                <w:szCs w:val="24"/>
                <w:lang w:val="en-US"/>
              </w:rPr>
              <w:t>MSPowerPoint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19.04.– 23.04.202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творческих мини-проектов в среде </w:t>
            </w:r>
            <w:r>
              <w:rPr>
                <w:sz w:val="24"/>
                <w:szCs w:val="24"/>
                <w:lang w:val="en-US"/>
              </w:rPr>
              <w:t>MSPowerPoint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19.04.– 23.04.202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творческих мини-проектов в среде </w:t>
            </w:r>
            <w:r>
              <w:rPr>
                <w:sz w:val="24"/>
                <w:szCs w:val="24"/>
                <w:lang w:val="en-US"/>
              </w:rPr>
              <w:t>MSPowerPoint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26.04.– 30.04.202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творческих мини-проектов в среде </w:t>
            </w:r>
            <w:r>
              <w:rPr>
                <w:sz w:val="24"/>
                <w:szCs w:val="24"/>
                <w:lang w:val="en-US"/>
              </w:rPr>
              <w:t>MSPowerPoint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26.04.– 30.04.202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мини-проектов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03.05.– 07.05.202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мини-проектов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03.05.– 07.05.202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10.05.–14.05. 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10.05.–14.05. 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17.05.– 21.05.202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17.05.– 21.05.202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24.05.– 28.05.202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pStyle w:val="30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урок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suppressAutoHyphens/>
              <w:jc w:val="center"/>
              <w:rPr>
                <w:rFonts w:hint="default"/>
                <w:kern w:val="1"/>
                <w:lang w:val="en-US"/>
              </w:rPr>
            </w:pPr>
            <w:r>
              <w:rPr>
                <w:kern w:val="1"/>
                <w:sz w:val="24"/>
                <w:szCs w:val="24"/>
              </w:rPr>
              <w:t>24.05.– 28.05.202</w:t>
            </w:r>
            <w:r>
              <w:rPr>
                <w:rFonts w:hint="default"/>
                <w:kern w:val="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12"/>
        <w:rPr>
          <w:b/>
          <w:szCs w:val="24"/>
        </w:rPr>
      </w:pPr>
    </w:p>
    <w:p>
      <w:pPr>
        <w:pStyle w:val="2"/>
        <w:rPr>
          <w:sz w:val="24"/>
          <w:szCs w:val="24"/>
        </w:rPr>
      </w:pPr>
      <w:bookmarkStart w:id="0" w:name="_Toc325664362"/>
      <w:r>
        <w:rPr>
          <w:bCs w:val="0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>Список литературы</w:t>
      </w:r>
      <w:bookmarkEnd w:id="0"/>
    </w:p>
    <w:p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1.Матвееева Н.В. Информатика и Икт.- М, БИНОМ. Лаборатория знаний, 2010.</w:t>
      </w:r>
    </w:p>
    <w:p>
      <w:pPr>
        <w:pStyle w:val="29"/>
      </w:pPr>
      <w:r>
        <w:t xml:space="preserve"> 2. Леонов В.П. Персональный компьютер. Карманный справочник. – М.: ОЛМА - ПРЕСС, 2004. – 928 с.</w:t>
      </w:r>
    </w:p>
    <w:p>
      <w:pPr>
        <w:pStyle w:val="29"/>
      </w:pPr>
      <w:r>
        <w:t>3. Ковалько В. И. Здоровьесберегающие технологии: школьник и компьютер. В. И. Ковалько. – М.: ВАКО, 2007. – 304 с.</w:t>
      </w:r>
    </w:p>
    <w:p>
      <w:pPr>
        <w:pStyle w:val="29"/>
      </w:pPr>
      <w:r>
        <w:t>4. Кравцов С. С., Ягодина, Л. А. Компьютерные игровые программы как средство стабилизации эмоционального состояния школьников. С. С. Кравцов, Л. А. Ягодина//Информатика. – 2006. - № 12.</w:t>
      </w:r>
    </w:p>
    <w:p>
      <w:pPr>
        <w:pStyle w:val="29"/>
      </w:pPr>
      <w:r>
        <w:t>5. Санитарно-эпидемиологические правила и нормативы (Санпин 2.4.2. 178-020), зарегистрированные в Минюсте России 05.12.02., рег. № 3997</w:t>
      </w:r>
    </w:p>
    <w:p>
      <w:pPr>
        <w:rPr>
          <w:b/>
          <w:bCs/>
          <w:sz w:val="24"/>
          <w:szCs w:val="24"/>
        </w:rPr>
      </w:pP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Сайты сети интернет</w:t>
      </w:r>
    </w:p>
    <w:p>
      <w:pPr>
        <w:numPr>
          <w:ilvl w:val="1"/>
          <w:numId w:val="9"/>
        </w:numPr>
        <w:suppressAutoHyphens/>
        <w:rPr>
          <w:sz w:val="24"/>
          <w:szCs w:val="24"/>
        </w:rPr>
      </w:pPr>
      <w:r>
        <w:fldChar w:fldCharType="begin"/>
      </w:r>
      <w:r>
        <w:instrText xml:space="preserve"> HYPERLINK "http://standart.edu.ru/" </w:instrText>
      </w:r>
      <w:r>
        <w:fldChar w:fldCharType="separate"/>
      </w:r>
      <w:r>
        <w:rPr>
          <w:rStyle w:val="5"/>
          <w:sz w:val="24"/>
          <w:szCs w:val="24"/>
        </w:rPr>
        <w:t>http://standart.edu.ru/</w:t>
      </w:r>
      <w:r>
        <w:rPr>
          <w:rStyle w:val="5"/>
          <w:sz w:val="24"/>
          <w:szCs w:val="24"/>
        </w:rPr>
        <w:fldChar w:fldCharType="end"/>
      </w:r>
    </w:p>
    <w:p>
      <w:pPr>
        <w:numPr>
          <w:ilvl w:val="1"/>
          <w:numId w:val="9"/>
        </w:numPr>
        <w:suppressAutoHyphens/>
        <w:rPr>
          <w:b/>
          <w:bCs/>
          <w:sz w:val="24"/>
          <w:szCs w:val="24"/>
        </w:rPr>
      </w:pPr>
      <w:r>
        <w:fldChar w:fldCharType="begin"/>
      </w:r>
      <w:r>
        <w:instrText xml:space="preserve"> HYPERLINK "http://zanimatika.narod.ru/Nachalka17_1.htm" </w:instrText>
      </w:r>
      <w:r>
        <w:fldChar w:fldCharType="separate"/>
      </w:r>
      <w:r>
        <w:rPr>
          <w:rStyle w:val="5"/>
          <w:sz w:val="24"/>
          <w:szCs w:val="24"/>
        </w:rPr>
        <w:t>http://zanimatika.narod.ru/Nachalka17_1.htm</w:t>
      </w:r>
      <w:r>
        <w:rPr>
          <w:rStyle w:val="5"/>
          <w:sz w:val="24"/>
          <w:szCs w:val="24"/>
        </w:rPr>
        <w:fldChar w:fldCharType="end"/>
      </w:r>
    </w:p>
    <w:p>
      <w:pPr>
        <w:numPr>
          <w:ilvl w:val="1"/>
          <w:numId w:val="9"/>
        </w:numPr>
        <w:suppressAutoHyphens/>
        <w:rPr>
          <w:b/>
          <w:bCs/>
          <w:sz w:val="24"/>
          <w:szCs w:val="24"/>
        </w:rPr>
      </w:pPr>
      <w:r>
        <w:fldChar w:fldCharType="begin"/>
      </w:r>
      <w:r>
        <w:instrText xml:space="preserve"> HYPERLINK "http://koshki-mishki.ru/n4-9.html" </w:instrText>
      </w:r>
      <w:r>
        <w:fldChar w:fldCharType="separate"/>
      </w:r>
      <w:r>
        <w:rPr>
          <w:rStyle w:val="5"/>
          <w:sz w:val="24"/>
          <w:szCs w:val="24"/>
        </w:rPr>
        <w:t>http://koshki-mishki.ru/n4-9.html</w:t>
      </w:r>
      <w:r>
        <w:rPr>
          <w:rStyle w:val="5"/>
          <w:sz w:val="24"/>
          <w:szCs w:val="24"/>
        </w:rPr>
        <w:fldChar w:fldCharType="end"/>
      </w:r>
    </w:p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Электронные пособия</w:t>
      </w:r>
    </w:p>
    <w:p>
      <w:pPr>
        <w:numPr>
          <w:ilvl w:val="2"/>
          <w:numId w:val="9"/>
        </w:numPr>
        <w:tabs>
          <w:tab w:val="clear" w:pos="2160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Паутова А.Г. Информатика. 4 класс: Комплект компьютерных программ. Методическое пособие = С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. Москва. Академкнига/Учебник 2004 г.</w:t>
      </w:r>
    </w:p>
    <w:p>
      <w:pPr>
        <w:numPr>
          <w:ilvl w:val="2"/>
          <w:numId w:val="9"/>
        </w:numPr>
        <w:tabs>
          <w:tab w:val="clear" w:pos="2160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Мир информатики 3-4 год обучения: Комплекс компьютерных программ Медиатека Кирилла и Мефодия.</w:t>
      </w:r>
    </w:p>
    <w:p>
      <w:pPr>
        <w:pStyle w:val="12"/>
        <w:rPr>
          <w:b/>
          <w:szCs w:val="24"/>
        </w:rPr>
      </w:pPr>
    </w:p>
    <w:sectPr>
      <w:footerReference r:id="rId5" w:type="default"/>
      <w:pgSz w:w="11906" w:h="16838"/>
      <w:pgMar w:top="1134" w:right="850" w:bottom="1134" w:left="1701" w:header="708" w:footer="708" w:gutter="0"/>
      <w:pgBorders w:offsetFrom="page">
        <w:top w:val="crossStitch" w:color="auto" w:sz="9" w:space="24"/>
        <w:left w:val="crossStitch" w:color="auto" w:sz="9" w:space="24"/>
        <w:bottom w:val="crossStitch" w:color="auto" w:sz="9" w:space="24"/>
        <w:right w:val="crossStitch" w:color="auto" w:sz="9" w:space="24"/>
      </w:pgBorders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DL">
    <w:altName w:val="Times New Roman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ヒラギノ角ゴ Pro W3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44735"/>
      <w:docPartObj>
        <w:docPartGallery w:val="autotext"/>
      </w:docPartObj>
    </w:sdtPr>
    <w:sdtContent>
      <w:p>
        <w:pPr>
          <w:pStyle w:val="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decimal"/>
      <w:lvlText w:val="*"/>
      <w:lvlJc w:val="left"/>
    </w:lvl>
  </w:abstractNum>
  <w:abstractNum w:abstractNumId="1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8A42523"/>
    <w:multiLevelType w:val="multilevel"/>
    <w:tmpl w:val="08A425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AC14E99"/>
    <w:multiLevelType w:val="multilevel"/>
    <w:tmpl w:val="0AC14E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1EF7C50"/>
    <w:multiLevelType w:val="multilevel"/>
    <w:tmpl w:val="21EF7C5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53737"/>
    <w:multiLevelType w:val="multilevel"/>
    <w:tmpl w:val="244537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66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abstractNum w:abstractNumId="6">
    <w:nsid w:val="2A6D6260"/>
    <w:multiLevelType w:val="singleLevel"/>
    <w:tmpl w:val="2A6D6260"/>
    <w:lvl w:ilvl="0" w:tentative="0">
      <w:start w:val="0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hint="default"/>
        <w:u w:val="none"/>
      </w:rPr>
    </w:lvl>
  </w:abstractNum>
  <w:abstractNum w:abstractNumId="7">
    <w:nsid w:val="31A25DB5"/>
    <w:multiLevelType w:val="multilevel"/>
    <w:tmpl w:val="31A25DB5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8BB637D"/>
    <w:multiLevelType w:val="multilevel"/>
    <w:tmpl w:val="78BB637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  <w:lvlOverride w:ilvl="0">
      <w:lvl w:ilvl="0" w:tentative="1">
        <w:start w:val="1"/>
        <w:numFmt w:val="bullet"/>
        <w:pStyle w:val="19"/>
        <w:lvlText w:val=""/>
        <w:lvlJc w:val="left"/>
        <w:pPr>
          <w:tabs>
            <w:tab w:val="left" w:pos="0"/>
          </w:tabs>
          <w:ind w:left="284" w:hanging="284"/>
        </w:pPr>
        <w:rPr>
          <w:rFonts w:hint="default" w:ascii="Wingdings" w:hAnsi="Wingdings"/>
          <w:sz w:val="20"/>
        </w:rPr>
      </w:lvl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47627"/>
    <w:rsid w:val="00011AFD"/>
    <w:rsid w:val="00022C2F"/>
    <w:rsid w:val="000465C1"/>
    <w:rsid w:val="00060A4A"/>
    <w:rsid w:val="00082E83"/>
    <w:rsid w:val="00142696"/>
    <w:rsid w:val="0016431B"/>
    <w:rsid w:val="001B5DA2"/>
    <w:rsid w:val="001B7174"/>
    <w:rsid w:val="001C2EEA"/>
    <w:rsid w:val="001D0857"/>
    <w:rsid w:val="001E6E91"/>
    <w:rsid w:val="001F4B02"/>
    <w:rsid w:val="002247CD"/>
    <w:rsid w:val="0029177E"/>
    <w:rsid w:val="002A0CA2"/>
    <w:rsid w:val="003575D4"/>
    <w:rsid w:val="00360A7F"/>
    <w:rsid w:val="00382EBC"/>
    <w:rsid w:val="00386D4E"/>
    <w:rsid w:val="003C31F3"/>
    <w:rsid w:val="004107D7"/>
    <w:rsid w:val="00416FC9"/>
    <w:rsid w:val="00427C7B"/>
    <w:rsid w:val="004435F4"/>
    <w:rsid w:val="004D4B28"/>
    <w:rsid w:val="004F3CBF"/>
    <w:rsid w:val="00517E9E"/>
    <w:rsid w:val="00552D19"/>
    <w:rsid w:val="006202A5"/>
    <w:rsid w:val="0063367C"/>
    <w:rsid w:val="006725A6"/>
    <w:rsid w:val="00673CF4"/>
    <w:rsid w:val="00747627"/>
    <w:rsid w:val="00876660"/>
    <w:rsid w:val="008C6787"/>
    <w:rsid w:val="008E5262"/>
    <w:rsid w:val="00917189"/>
    <w:rsid w:val="0092415D"/>
    <w:rsid w:val="0093600F"/>
    <w:rsid w:val="00A11B44"/>
    <w:rsid w:val="00A373F4"/>
    <w:rsid w:val="00A42E7A"/>
    <w:rsid w:val="00A452AB"/>
    <w:rsid w:val="00A70F1D"/>
    <w:rsid w:val="00A7298F"/>
    <w:rsid w:val="00B059B4"/>
    <w:rsid w:val="00B127FF"/>
    <w:rsid w:val="00BE0D4A"/>
    <w:rsid w:val="00BF2F79"/>
    <w:rsid w:val="00CA4F0A"/>
    <w:rsid w:val="00D22381"/>
    <w:rsid w:val="00DC0860"/>
    <w:rsid w:val="00EB5C7F"/>
    <w:rsid w:val="00ED217F"/>
    <w:rsid w:val="00F20131"/>
    <w:rsid w:val="00F441EC"/>
    <w:rsid w:val="00F8220F"/>
    <w:rsid w:val="00F97197"/>
    <w:rsid w:val="00FA0C74"/>
    <w:rsid w:val="00FA39AE"/>
    <w:rsid w:val="00FF4E49"/>
    <w:rsid w:val="56071CEA"/>
    <w:rsid w:val="701734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6"/>
    <w:basedOn w:val="1"/>
    <w:next w:val="1"/>
    <w:link w:val="28"/>
    <w:qFormat/>
    <w:uiPriority w:val="0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Balloon Text"/>
    <w:basedOn w:val="1"/>
    <w:link w:val="3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25"/>
    <w:semiHidden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18"/>
    <w:qFormat/>
    <w:uiPriority w:val="0"/>
    <w:pPr>
      <w:spacing w:after="120"/>
    </w:pPr>
    <w:rPr>
      <w:sz w:val="24"/>
      <w:szCs w:val="24"/>
    </w:rPr>
  </w:style>
  <w:style w:type="paragraph" w:styleId="9">
    <w:name w:val="footer"/>
    <w:basedOn w:val="1"/>
    <w:link w:val="26"/>
    <w:unhideWhenUsed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uiPriority w:val="0"/>
    <w:pPr>
      <w:spacing w:before="100" w:beforeAutospacing="1" w:after="100" w:afterAutospacing="1"/>
    </w:pPr>
    <w:rPr>
      <w:sz w:val="24"/>
      <w:szCs w:val="24"/>
    </w:rPr>
  </w:style>
  <w:style w:type="table" w:styleId="11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character" w:customStyle="1" w:styleId="13">
    <w:name w:val="Основной текст + 11 pt"/>
    <w:uiPriority w:val="0"/>
    <w:rPr>
      <w:smallCaps/>
      <w:sz w:val="22"/>
      <w:shd w:val="clear" w:color="auto" w:fill="FFFFFF"/>
    </w:rPr>
  </w:style>
  <w:style w:type="paragraph" w:customStyle="1" w:styleId="14">
    <w:name w:val="Основной текст1"/>
    <w:basedOn w:val="12"/>
    <w:qFormat/>
    <w:uiPriority w:val="0"/>
    <w:pPr>
      <w:shd w:val="clear" w:color="auto" w:fill="FFFFFF"/>
      <w:suppressAutoHyphens w:val="0"/>
      <w:spacing w:line="322" w:lineRule="exact"/>
    </w:pPr>
    <w:rPr>
      <w:sz w:val="27"/>
      <w:shd w:val="clear" w:color="auto" w:fill="FFFFFF"/>
    </w:rPr>
  </w:style>
  <w:style w:type="character" w:customStyle="1" w:styleId="15">
    <w:name w:val="Основной текст + Курсив"/>
    <w:qFormat/>
    <w:uiPriority w:val="0"/>
    <w:rPr>
      <w:i/>
      <w:sz w:val="27"/>
      <w:shd w:val="clear" w:color="auto" w:fill="FFFFFF"/>
    </w:rPr>
  </w:style>
  <w:style w:type="paragraph" w:customStyle="1" w:styleId="16">
    <w:name w:val="Основной текст с отступом1"/>
    <w:basedOn w:val="12"/>
    <w:uiPriority w:val="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095"/>
      </w:tabs>
      <w:suppressAutoHyphens w:val="0"/>
      <w:ind w:firstLine="709"/>
      <w:jc w:val="both"/>
    </w:pPr>
    <w:rPr>
      <w:sz w:val="28"/>
    </w:rPr>
  </w:style>
  <w:style w:type="paragraph" w:customStyle="1" w:styleId="17">
    <w:name w:val="Основной текст (2)"/>
    <w:basedOn w:val="12"/>
    <w:qFormat/>
    <w:uiPriority w:val="0"/>
    <w:pPr>
      <w:shd w:val="clear" w:color="auto" w:fill="FFFFFF"/>
      <w:suppressAutoHyphens w:val="0"/>
      <w:spacing w:line="322" w:lineRule="exact"/>
      <w:jc w:val="both"/>
    </w:pPr>
    <w:rPr>
      <w:sz w:val="27"/>
      <w:shd w:val="clear" w:color="auto" w:fill="FFFFFF"/>
    </w:rPr>
  </w:style>
  <w:style w:type="character" w:customStyle="1" w:styleId="18">
    <w:name w:val="Основной текст Знак"/>
    <w:basedOn w:val="3"/>
    <w:link w:val="8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СписокБ"/>
    <w:basedOn w:val="1"/>
    <w:uiPriority w:val="0"/>
    <w:pPr>
      <w:widowControl w:val="0"/>
      <w:numPr>
        <w:ilvl w:val="0"/>
        <w:numId w:val="1"/>
      </w:numPr>
      <w:overflowPunct w:val="0"/>
      <w:autoSpaceDE w:val="0"/>
      <w:autoSpaceDN w:val="0"/>
      <w:adjustRightInd w:val="0"/>
      <w:spacing w:after="80"/>
      <w:jc w:val="both"/>
      <w:textAlignment w:val="baseline"/>
    </w:pPr>
    <w:rPr>
      <w:rFonts w:ascii="TimesDL" w:hAnsi="TimesDL"/>
      <w:lang w:eastAsia="en-US"/>
    </w:rPr>
  </w:style>
  <w:style w:type="paragraph" w:customStyle="1" w:styleId="20">
    <w:name w:val="Обычный (веб)1"/>
    <w:basedOn w:val="12"/>
    <w:uiPriority w:val="0"/>
    <w:pPr>
      <w:suppressAutoHyphens w:val="0"/>
      <w:spacing w:before="100" w:after="100"/>
    </w:pPr>
  </w:style>
  <w:style w:type="character" w:customStyle="1" w:styleId="21">
    <w:name w:val="Font Style21"/>
    <w:uiPriority w:val="0"/>
    <w:rPr>
      <w:rFonts w:ascii="Times New Roman" w:hAnsi="Times New Roman" w:cs="Times New Roman"/>
      <w:sz w:val="22"/>
      <w:szCs w:val="22"/>
    </w:rPr>
  </w:style>
  <w:style w:type="paragraph" w:customStyle="1" w:styleId="22">
    <w:name w:val="Heading 2 A A"/>
    <w:next w:val="1"/>
    <w:qFormat/>
    <w:uiPriority w:val="0"/>
    <w:pPr>
      <w:keepNext/>
      <w:spacing w:before="600" w:after="420" w:line="240" w:lineRule="auto"/>
      <w:jc w:val="center"/>
      <w:outlineLvl w:val="1"/>
    </w:pPr>
    <w:rPr>
      <w:rFonts w:ascii="Times New Roman" w:hAnsi="Times New Roman" w:eastAsia="ヒラギノ角ゴ Pro W3" w:cs="Times New Roman"/>
      <w:b/>
      <w:caps/>
      <w:color w:val="000000"/>
      <w:kern w:val="32"/>
      <w:sz w:val="28"/>
      <w:szCs w:val="20"/>
      <w:lang w:val="ru-RU" w:eastAsia="en-US" w:bidi="ar-SA"/>
    </w:rPr>
  </w:style>
  <w:style w:type="paragraph" w:customStyle="1" w:styleId="23">
    <w:name w:val="c12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c5"/>
    <w:basedOn w:val="3"/>
    <w:qFormat/>
    <w:uiPriority w:val="0"/>
  </w:style>
  <w:style w:type="character" w:customStyle="1" w:styleId="25">
    <w:name w:val="Верхний колонтитул Знак"/>
    <w:basedOn w:val="3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6">
    <w:name w:val="Нижний колонтитул Знак"/>
    <w:basedOn w:val="3"/>
    <w:link w:val="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7">
    <w:name w:val="No Spacing"/>
    <w:qFormat/>
    <w:uiPriority w:val="1"/>
    <w:pPr>
      <w:suppressAutoHyphens/>
      <w:spacing w:after="0" w:line="240" w:lineRule="auto"/>
    </w:pPr>
    <w:rPr>
      <w:rFonts w:ascii="Calibri" w:hAnsi="Calibri" w:eastAsia="Times New Roman" w:cs="Calibri"/>
      <w:sz w:val="22"/>
      <w:szCs w:val="22"/>
      <w:lang w:val="ru-RU" w:eastAsia="ar-SA" w:bidi="ar-SA"/>
    </w:rPr>
  </w:style>
  <w:style w:type="character" w:customStyle="1" w:styleId="28">
    <w:name w:val="Заголовок 6 Знак"/>
    <w:basedOn w:val="3"/>
    <w:link w:val="2"/>
    <w:uiPriority w:val="0"/>
    <w:rPr>
      <w:rFonts w:ascii="Times New Roman" w:hAnsi="Times New Roman" w:eastAsia="Times New Roman" w:cs="Times New Roman"/>
      <w:b/>
      <w:bCs/>
      <w:lang w:eastAsia="ar-SA"/>
    </w:rPr>
  </w:style>
  <w:style w:type="paragraph" w:customStyle="1" w:styleId="29">
    <w:name w:val="Содержимое врезки"/>
    <w:basedOn w:val="8"/>
    <w:qFormat/>
    <w:uiPriority w:val="0"/>
    <w:pPr>
      <w:suppressAutoHyphens/>
    </w:pPr>
    <w:rPr>
      <w:lang w:eastAsia="ar-SA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Текст выноски Знак"/>
    <w:basedOn w:val="3"/>
    <w:link w:val="6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2706</Words>
  <Characters>15429</Characters>
  <Lines>128</Lines>
  <Paragraphs>36</Paragraphs>
  <TotalTime>25</TotalTime>
  <ScaleCrop>false</ScaleCrop>
  <LinksUpToDate>false</LinksUpToDate>
  <CharactersWithSpaces>18099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2020-11-19T19:39:00Z</dcterms:created>
  <dc:creator>Admin</dc:creator>
  <cp:lastModifiedBy>ыукеприыфуекирыеукрит</cp:lastModifiedBy>
  <cp:lastPrinted>2021-09-13T12:55:00Z</cp:lastPrinted>
  <dcterms:modified xsi:type="dcterms:W3CDTF">2023-10-09T09:36:02Z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2A141CDA423F4D72BAC1B69E49A905C1</vt:lpwstr>
  </property>
</Properties>
</file>