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2"/>
        <w:spacing w:line="312" w:lineRule="auto"/>
        <w:ind w:left="0" w:right="3"/>
        <w:jc w:val="right"/>
        <w:rPr>
          <w:rFonts w:cs="Times New Roman"/>
          <w:b w:val="0"/>
          <w:spacing w:val="-1"/>
          <w:lang w:val="ru-RU"/>
        </w:rPr>
      </w:pPr>
      <w:r>
        <w:rPr>
          <w:rFonts w:cs="Times New Roman"/>
          <w:b w:val="0"/>
          <w:spacing w:val="-1"/>
          <w:lang w:val="ru-RU"/>
        </w:rPr>
        <w:t xml:space="preserve">«Утверждаю» </w:t>
      </w:r>
    </w:p>
    <w:p>
      <w:pPr>
        <w:pStyle w:val="22"/>
        <w:spacing w:line="312" w:lineRule="auto"/>
        <w:ind w:left="0" w:right="3"/>
        <w:jc w:val="right"/>
        <w:rPr>
          <w:rFonts w:cs="Times New Roman"/>
          <w:b w:val="0"/>
          <w:spacing w:val="-1"/>
          <w:lang w:val="ru-RU"/>
        </w:rPr>
      </w:pPr>
      <w:r>
        <w:rPr>
          <w:rFonts w:cs="Times New Roman"/>
          <w:b w:val="0"/>
          <w:spacing w:val="-1"/>
          <w:lang w:val="ru-RU"/>
        </w:rPr>
        <w:t>Директор МКОУ</w:t>
      </w:r>
    </w:p>
    <w:p>
      <w:pPr>
        <w:pStyle w:val="22"/>
        <w:spacing w:line="312" w:lineRule="auto"/>
        <w:ind w:left="0" w:right="3"/>
        <w:jc w:val="right"/>
        <w:rPr>
          <w:rFonts w:cs="Times New Roman"/>
          <w:b w:val="0"/>
          <w:spacing w:val="-1"/>
          <w:lang w:val="ru-RU"/>
        </w:rPr>
      </w:pPr>
      <w:r>
        <w:rPr>
          <w:rFonts w:cs="Times New Roman"/>
          <w:b w:val="0"/>
          <w:spacing w:val="-1"/>
          <w:lang w:val="ru-RU"/>
        </w:rPr>
        <w:t>«Кундынская СОШ»</w:t>
      </w:r>
    </w:p>
    <w:p>
      <w:pPr>
        <w:pStyle w:val="22"/>
        <w:spacing w:line="312" w:lineRule="auto"/>
        <w:ind w:left="0" w:right="3"/>
        <w:jc w:val="right"/>
        <w:rPr>
          <w:rFonts w:cs="Times New Roman"/>
          <w:b w:val="0"/>
          <w:spacing w:val="-1"/>
          <w:lang w:val="ru-RU"/>
        </w:rPr>
      </w:pPr>
      <w:r>
        <w:rPr>
          <w:rFonts w:cs="Times New Roman"/>
          <w:b w:val="0"/>
          <w:spacing w:val="-1"/>
          <w:lang w:val="ru-RU"/>
        </w:rPr>
        <w:t>_____________ А.Г.Гуйдалаев</w:t>
      </w:r>
    </w:p>
    <w:p>
      <w:pPr>
        <w:pStyle w:val="22"/>
        <w:spacing w:line="312" w:lineRule="auto"/>
        <w:ind w:left="0" w:right="3"/>
        <w:jc w:val="right"/>
        <w:rPr>
          <w:rFonts w:cs="Times New Roman"/>
          <w:b w:val="0"/>
          <w:spacing w:val="-1"/>
          <w:lang w:val="ru-RU"/>
        </w:rPr>
      </w:pPr>
      <w:r>
        <w:rPr>
          <w:rFonts w:cs="Times New Roman"/>
          <w:b w:val="0"/>
          <w:spacing w:val="-1"/>
          <w:lang w:val="ru-RU"/>
        </w:rPr>
        <w:t xml:space="preserve"> «__</w:t>
      </w:r>
      <w:r>
        <w:rPr>
          <w:rFonts w:hint="default" w:cs="Times New Roman"/>
          <w:b w:val="0"/>
          <w:spacing w:val="-1"/>
          <w:lang w:val="ru-RU"/>
        </w:rPr>
        <w:t>___</w:t>
      </w:r>
      <w:r>
        <w:rPr>
          <w:rFonts w:cs="Times New Roman"/>
          <w:b w:val="0"/>
          <w:spacing w:val="-1"/>
          <w:lang w:val="ru-RU"/>
        </w:rPr>
        <w:t>» _______202</w:t>
      </w:r>
      <w:r>
        <w:rPr>
          <w:rFonts w:hint="default" w:cs="Times New Roman"/>
          <w:b w:val="0"/>
          <w:spacing w:val="-1"/>
          <w:lang w:val="ru-RU"/>
        </w:rPr>
        <w:t>3</w:t>
      </w:r>
      <w:r>
        <w:rPr>
          <w:rFonts w:cs="Times New Roman"/>
          <w:b w:val="0"/>
          <w:spacing w:val="-1"/>
          <w:lang w:val="ru-RU"/>
        </w:rPr>
        <w:t xml:space="preserve"> г.</w:t>
      </w: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ind w:left="720"/>
        <w:jc w:val="center"/>
        <w:rPr>
          <w:b/>
          <w:sz w:val="28"/>
          <w:szCs w:val="28"/>
        </w:rPr>
      </w:pPr>
    </w:p>
    <w:p>
      <w:pPr>
        <w:pStyle w:val="20"/>
        <w:shd w:val="clear" w:color="auto" w:fill="FFFFFF"/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Дополнительная общеобразовательная   общеразвивающая </w:t>
      </w:r>
    </w:p>
    <w:p>
      <w:pPr>
        <w:pStyle w:val="20"/>
        <w:shd w:val="clear" w:color="auto" w:fill="FFFFFF"/>
        <w:spacing w:before="0" w:before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программа  творческого объединения 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«3</w:t>
      </w:r>
      <w:r>
        <w:rPr>
          <w:b/>
          <w:sz w:val="36"/>
          <w:szCs w:val="36"/>
          <w:lang w:val="en-US"/>
        </w:rPr>
        <w:t>D</w:t>
      </w:r>
      <w:r>
        <w:rPr>
          <w:b/>
          <w:sz w:val="36"/>
          <w:szCs w:val="36"/>
        </w:rPr>
        <w:t xml:space="preserve"> моделирование»</w:t>
      </w:r>
    </w:p>
    <w:p>
      <w:pPr>
        <w:jc w:val="center"/>
        <w:rPr>
          <w:b/>
          <w:sz w:val="36"/>
          <w:szCs w:val="36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техническая  направленность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>Направленность: техническая</w:t>
      </w:r>
    </w:p>
    <w:p>
      <w:pPr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>Уровень: базовый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Возраст обучающихся – 8 - 15 лет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Срок реализации программы – 1 год</w:t>
      </w:r>
      <w:r>
        <w:rPr>
          <w:rFonts w:hint="default"/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(</w:t>
      </w:r>
      <w:r>
        <w:rPr>
          <w:rFonts w:hint="default"/>
          <w:sz w:val="20"/>
          <w:szCs w:val="20"/>
          <w:lang w:val="ru-RU"/>
        </w:rPr>
        <w:t>144 часа</w:t>
      </w:r>
      <w:r>
        <w:rPr>
          <w:sz w:val="20"/>
          <w:szCs w:val="20"/>
        </w:rPr>
        <w:t>)</w:t>
      </w:r>
    </w:p>
    <w:p>
      <w:pPr>
        <w:ind w:left="5954"/>
        <w:rPr>
          <w:sz w:val="20"/>
          <w:szCs w:val="20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bookmarkStart w:id="0" w:name="_GoBack"/>
      <w:bookmarkEnd w:id="0"/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Пояснительная записка</w:t>
      </w:r>
    </w:p>
    <w:p>
      <w:pPr>
        <w:jc w:val="center"/>
        <w:rPr>
          <w:b/>
          <w:sz w:val="36"/>
          <w:szCs w:val="36"/>
        </w:rPr>
      </w:pPr>
    </w:p>
    <w:p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разработана  на основании требований нормативно-правовых документов:</w:t>
      </w:r>
    </w:p>
    <w:p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часть 9 статьи 2, статья 28 Федеральный Закон от 29.12.2012 № 273-ФЗ «Об образовании в РФ».</w:t>
      </w:r>
    </w:p>
    <w:p>
      <w:pPr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- </w:t>
      </w:r>
      <w:r>
        <w:rPr>
          <w:sz w:val="28"/>
          <w:szCs w:val="28"/>
        </w:rPr>
        <w:t>Приказ Министерства образования и науки Российской Федерации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shd w:val="clear" w:color="auto" w:fill="FFFFFF"/>
        <w:tabs>
          <w:tab w:val="left" w:pos="0"/>
        </w:tabs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>
      <w:pPr>
        <w:pStyle w:val="1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Концепция развития дополнительного образования детей (Распоряжение Правительства РФ от 4 сентября 2014 г. №  1726-р).</w:t>
      </w:r>
    </w:p>
    <w:p>
      <w:pPr>
        <w:shd w:val="clear" w:color="auto" w:fill="FFFFFF"/>
        <w:tabs>
          <w:tab w:val="left" w:pos="0"/>
        </w:tabs>
        <w:jc w:val="both"/>
        <w:outlineLvl w:val="2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</w:pPr>
    </w:p>
    <w:p>
      <w:pPr>
        <w:ind w:firstLine="567"/>
        <w:jc w:val="both"/>
        <w:rPr>
          <w:b/>
          <w:sz w:val="28"/>
          <w:szCs w:val="28"/>
        </w:rPr>
      </w:pP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технологии являются передовыми технологиями, заполняющими современную жизнь человека. В основе 3D технологий лежит 3D моделирования. На сегодняшний день трудно представить работу дизайнера, проектировщика, мультипликатора без использования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моделей, построенных с помощью компьютера. Еще более широкому распространению 3D моделирование получило в связи распространением 3D принтеров. Сейчас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 используются во всех отраслях науки, техники, медицины, в коммерческой и управленческой деятельности.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Стремительному распространению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моделирования мешает нехватка подготовленных кадров.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моделистов осуществляют учреждения высшего образования и различные курсы повышения квалификации, но, не смотря на это, осушается дефицит работников, имеющих компетенции в данной области.</w:t>
      </w:r>
    </w:p>
    <w:p>
      <w:pPr>
        <w:ind w:firstLine="567"/>
        <w:jc w:val="both"/>
        <w:rPr>
          <w:sz w:val="28"/>
          <w:szCs w:val="28"/>
        </w:rPr>
      </w:pPr>
    </w:p>
    <w:p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Актуальность и педагогическая целесообразность.</w:t>
      </w:r>
    </w:p>
    <w:p>
      <w:pPr>
        <w:ind w:firstLine="567"/>
        <w:jc w:val="both"/>
        <w:rPr>
          <w:b/>
          <w:sz w:val="28"/>
          <w:szCs w:val="28"/>
        </w:rPr>
      </w:pPr>
    </w:p>
    <w:p>
      <w:pPr>
        <w:ind w:firstLine="567"/>
        <w:jc w:val="both"/>
        <w:rPr>
          <w:sz w:val="28"/>
          <w:szCs w:val="28"/>
        </w:rPr>
      </w:pP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 и все информационные технологии,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моделирование основано на применении компьютерных и программных средств, которые подвержены быстрым изменениям. Возникает необходимость усвоения данных технологий в более раннем возрасте.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Программные средства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моделирования предназначены для пользователей, имеющих различный уровень подготовки. Графические системы начального уровня позволяют строить сложные модели, которые могут быть реально использованы в различных областях. Этому способствует возможность реализации «в материале» теоретически разработанных моделей с помощью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принтера.</w:t>
      </w:r>
    </w:p>
    <w:p>
      <w:pPr>
        <w:ind w:firstLine="567"/>
        <w:jc w:val="both"/>
        <w:rPr>
          <w:sz w:val="28"/>
          <w:szCs w:val="28"/>
        </w:rPr>
      </w:pPr>
    </w:p>
    <w:p>
      <w:pPr>
        <w:ind w:firstLine="567"/>
        <w:jc w:val="both"/>
        <w:rPr>
          <w:sz w:val="28"/>
          <w:szCs w:val="28"/>
        </w:rPr>
      </w:pPr>
    </w:p>
    <w:p>
      <w:pPr>
        <w:shd w:val="clear" w:color="auto" w:fill="FFFFFF"/>
        <w:ind w:firstLine="567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обучения </w:t>
      </w:r>
      <w:r>
        <w:rPr>
          <w:sz w:val="28"/>
          <w:szCs w:val="28"/>
        </w:rPr>
        <w:t>по данной программе</w:t>
      </w:r>
      <w:r>
        <w:rPr>
          <w:b/>
          <w:sz w:val="28"/>
          <w:szCs w:val="28"/>
        </w:rPr>
        <w:t xml:space="preserve"> –</w:t>
      </w:r>
      <w:r>
        <w:rPr>
          <w:sz w:val="28"/>
          <w:szCs w:val="28"/>
        </w:rPr>
        <w:t xml:space="preserve"> приобретение навыков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моделирования с помощью современных программных средств и основ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принтеров.</w:t>
      </w:r>
    </w:p>
    <w:p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Задачи:</w:t>
      </w:r>
    </w:p>
    <w:p>
      <w:pPr>
        <w:tabs>
          <w:tab w:val="left" w:pos="1440"/>
        </w:tabs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Обучающие: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Ознакомится с основными положениями 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 моделирования.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Приобрести умения анализа пространственной формы объектов.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Овладеть умением представлять форму  проектируемых объектов. 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Приобрести навыки моделирования с помощью современных программных средств.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Освоить навыки 3</w:t>
      </w:r>
      <w:r>
        <w:rPr>
          <w:sz w:val="28"/>
          <w:szCs w:val="28"/>
          <w:lang w:val="en-US" w:eastAsia="en-US"/>
        </w:rPr>
        <w:t xml:space="preserve">D </w:t>
      </w:r>
      <w:r>
        <w:rPr>
          <w:sz w:val="28"/>
          <w:szCs w:val="28"/>
          <w:lang w:eastAsia="en-US"/>
        </w:rPr>
        <w:t>печати.</w:t>
      </w:r>
    </w:p>
    <w:p>
      <w:pPr>
        <w:tabs>
          <w:tab w:val="left" w:pos="1440"/>
        </w:tabs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Развивающие: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Развить пространственное воображение, умения анализа и синтеза пространственных объектов..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Развивать техническое и проектное мышление.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Развить познавательные и творческие способности обучающихся, прививать активно познавательный подход к жизни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Развить устойчивый интерес к поисковой творческой деятельности.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Развивать мотивацию доведения решения задач до реализации в материале.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Развить умение работать над проектом в команде, эффективно распределять обязанности.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Развить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>
      <w:pPr>
        <w:tabs>
          <w:tab w:val="left" w:pos="1440"/>
        </w:tabs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Воспитательные: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Воспитать чувство личной и коллективной ответственности за выполняемую работу. 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Воспитать нравственные качества по отношению к окружающим (доброжелательность, чувство товарищества и т.д.). 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Приобщить ребенка к здоровому образу жизни. </w:t>
      </w:r>
    </w:p>
    <w:p>
      <w:pPr>
        <w:jc w:val="both"/>
        <w:rPr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Особенности набора обучающихся. </w:t>
      </w:r>
    </w:p>
    <w:p>
      <w:pPr>
        <w:rPr>
          <w:b/>
          <w:sz w:val="28"/>
          <w:szCs w:val="28"/>
        </w:rPr>
      </w:pPr>
    </w:p>
    <w:p>
      <w:pPr>
        <w:pStyle w:val="11"/>
        <w:ind w:left="1146"/>
        <w:rPr>
          <w:sz w:val="28"/>
          <w:szCs w:val="28"/>
        </w:rPr>
      </w:pPr>
      <w:r>
        <w:rPr>
          <w:sz w:val="28"/>
          <w:szCs w:val="28"/>
        </w:rPr>
        <w:t>Набор в объединения – свободный, по желанию ребенка и их родителей.</w:t>
      </w:r>
    </w:p>
    <w:p>
      <w:pPr>
        <w:widowControl w:val="0"/>
        <w:ind w:firstLine="709"/>
        <w:jc w:val="both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Особенности возрастной группы:</w:t>
      </w:r>
    </w:p>
    <w:p>
      <w:pPr>
        <w:rPr>
          <w:b/>
          <w:sz w:val="28"/>
          <w:szCs w:val="28"/>
        </w:rPr>
      </w:pPr>
    </w:p>
    <w:p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детей и подростков младшего, среднего школьного возраста  от 8 до 15 лет.  В группе 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человек,  согласно уровню способностей и подготовленности детей.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проведения занятий</w:t>
      </w:r>
      <w:r>
        <w:rPr>
          <w:sz w:val="28"/>
          <w:szCs w:val="28"/>
        </w:rPr>
        <w:t xml:space="preserve">. </w:t>
      </w:r>
    </w:p>
    <w:p>
      <w:pPr>
        <w:widowControl w:val="0"/>
        <w:ind w:firstLine="709"/>
        <w:jc w:val="both"/>
        <w:rPr>
          <w:sz w:val="28"/>
          <w:szCs w:val="28"/>
        </w:rPr>
      </w:pP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 используются следующие формы обучения:</w:t>
      </w:r>
    </w:p>
    <w:p>
      <w:pPr>
        <w:widowControl w:val="0"/>
        <w:ind w:firstLine="709"/>
        <w:jc w:val="both"/>
        <w:rPr>
          <w:i/>
          <w:sz w:val="28"/>
          <w:szCs w:val="28"/>
        </w:rPr>
      </w:pP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 охвату детей</w:t>
      </w:r>
      <w:r>
        <w:rPr>
          <w:sz w:val="28"/>
          <w:szCs w:val="28"/>
        </w:rPr>
        <w:t>: групповые, коллективные, индивидуальные.</w:t>
      </w:r>
    </w:p>
    <w:p>
      <w:pPr>
        <w:widowControl w:val="0"/>
        <w:ind w:firstLine="709"/>
        <w:jc w:val="both"/>
        <w:rPr>
          <w:i/>
          <w:sz w:val="28"/>
          <w:szCs w:val="28"/>
        </w:rPr>
      </w:pPr>
    </w:p>
    <w:p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характеру учебной деятельности: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беседы (вопросно-ответный метод активного взаимодействия педагога и обучающегося на занятиях, используется в теоретической части занятия);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консультации (проводятся по запросу обучающихся с целью устранения пробелов в знаниях и умениях; уточнению усвоенного; ответы на вопросы, возникшие в процессе работы и оказания помощи в овладении разными видами учебной и практической деятельности);</w:t>
      </w:r>
    </w:p>
    <w:p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практические занятия.</w:t>
      </w:r>
    </w:p>
    <w:p>
      <w:pPr>
        <w:widowControl w:val="0"/>
        <w:ind w:firstLine="709"/>
        <w:jc w:val="both"/>
        <w:rPr>
          <w:sz w:val="28"/>
          <w:szCs w:val="28"/>
        </w:rPr>
      </w:pPr>
    </w:p>
    <w:p>
      <w:pPr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  Режим занятий</w:t>
      </w:r>
    </w:p>
    <w:p>
      <w:pPr>
        <w:ind w:firstLine="567"/>
        <w:jc w:val="both"/>
        <w:rPr>
          <w:b/>
          <w:sz w:val="28"/>
        </w:rPr>
      </w:pPr>
    </w:p>
    <w:p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проходят 1 раз в неделю по 4 академических часа с 10 минутным перерывом. </w:t>
      </w:r>
    </w:p>
    <w:p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>
      <w:pPr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 Сроки реализации программы:</w:t>
      </w:r>
    </w:p>
    <w:p>
      <w:pPr>
        <w:ind w:firstLine="567"/>
        <w:jc w:val="both"/>
        <w:rPr>
          <w:b/>
          <w:sz w:val="28"/>
        </w:rPr>
      </w:pPr>
    </w:p>
    <w:p>
      <w:pPr>
        <w:ind w:firstLine="567"/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>Программа рассчитана на 144 часа в течение 9 месяцев (с 1 сентября 20</w:t>
      </w:r>
      <w:r>
        <w:rPr>
          <w:rFonts w:hint="default"/>
          <w:sz w:val="28"/>
          <w:lang w:val="ru-RU"/>
        </w:rPr>
        <w:t>23</w:t>
      </w:r>
      <w:r>
        <w:rPr>
          <w:sz w:val="28"/>
        </w:rPr>
        <w:t xml:space="preserve"> г. по 31 мая 202</w:t>
      </w:r>
      <w:r>
        <w:rPr>
          <w:rFonts w:hint="default"/>
          <w:sz w:val="28"/>
          <w:lang w:val="ru-RU"/>
        </w:rPr>
        <w:t>4</w:t>
      </w:r>
      <w:r>
        <w:rPr>
          <w:sz w:val="28"/>
        </w:rPr>
        <w:t xml:space="preserve"> г.) </w:t>
      </w:r>
    </w:p>
    <w:p>
      <w:pPr>
        <w:tabs>
          <w:tab w:val="left" w:pos="1440"/>
        </w:tabs>
        <w:ind w:firstLine="567"/>
        <w:jc w:val="both"/>
        <w:rPr>
          <w:b/>
          <w:sz w:val="28"/>
          <w:szCs w:val="28"/>
        </w:rPr>
      </w:pPr>
    </w:p>
    <w:p>
      <w:pPr>
        <w:tabs>
          <w:tab w:val="left" w:pos="144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Планируемые результаты</w:t>
      </w:r>
    </w:p>
    <w:p>
      <w:pPr>
        <w:tabs>
          <w:tab w:val="left" w:pos="1440"/>
        </w:tabs>
        <w:ind w:firstLine="567"/>
        <w:jc w:val="both"/>
        <w:rPr>
          <w:b/>
          <w:sz w:val="28"/>
          <w:szCs w:val="28"/>
        </w:rPr>
      </w:pPr>
    </w:p>
    <w:p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реализации программы дети будут:</w:t>
      </w:r>
    </w:p>
    <w:p>
      <w:pPr>
        <w:tabs>
          <w:tab w:val="left" w:pos="2852"/>
        </w:tabs>
        <w:ind w:firstLine="567"/>
        <w:jc w:val="both"/>
        <w:rPr>
          <w:i/>
          <w:sz w:val="28"/>
          <w:szCs w:val="28"/>
        </w:rPr>
      </w:pPr>
    </w:p>
    <w:p>
      <w:pPr>
        <w:tabs>
          <w:tab w:val="left" w:pos="2852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Термины 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 моделирования.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Систему проекций, изометрических и перспективных изображений.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Основные приемы построения 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 моделей.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Способы и приемы редактирования моделей.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Принцип работы 3D принтеров и способы подготовки деталей для печати.</w:t>
      </w:r>
    </w:p>
    <w:p>
      <w:pPr>
        <w:tabs>
          <w:tab w:val="left" w:pos="1440"/>
        </w:tabs>
        <w:ind w:firstLine="567"/>
        <w:jc w:val="both"/>
        <w:rPr>
          <w:i/>
          <w:sz w:val="28"/>
          <w:szCs w:val="28"/>
        </w:rPr>
      </w:pPr>
    </w:p>
    <w:p>
      <w:pPr>
        <w:tabs>
          <w:tab w:val="left" w:pos="1440"/>
        </w:tabs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Уметь: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Создавать и редактировать </w:t>
      </w:r>
      <w:r>
        <w:rPr>
          <w:sz w:val="28"/>
          <w:szCs w:val="28"/>
          <w:lang w:eastAsia="en-US"/>
        </w:rPr>
        <w:t>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</w:rPr>
        <w:t xml:space="preserve"> модели. 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Подбирать материалы и текстурировать поверхности моделей.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Выполнять визуализацию сцен.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Согласовывать параметры модели с параметрами других моделей,                           разработанных   другими участниками проекта.. </w:t>
      </w:r>
    </w:p>
    <w:p>
      <w:pPr>
        <w:numPr>
          <w:ilvl w:val="0"/>
          <w:numId w:val="1"/>
        </w:numPr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Осуществлять подготовку моделей для печати.</w:t>
      </w:r>
    </w:p>
    <w:p>
      <w:pPr>
        <w:jc w:val="both"/>
        <w:rPr>
          <w:sz w:val="28"/>
          <w:szCs w:val="28"/>
          <w:lang w:eastAsia="en-US"/>
        </w:rPr>
      </w:pPr>
    </w:p>
    <w:p>
      <w:pPr>
        <w:jc w:val="both"/>
        <w:rPr>
          <w:sz w:val="28"/>
          <w:szCs w:val="28"/>
          <w:lang w:eastAsia="en-US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>
        <w:rPr>
          <w:rFonts w:hint="default"/>
          <w:b/>
          <w:sz w:val="28"/>
          <w:szCs w:val="28"/>
          <w:lang w:val="ru-RU"/>
        </w:rPr>
        <w:t>23</w:t>
      </w:r>
      <w:r>
        <w:rPr>
          <w:b/>
          <w:sz w:val="28"/>
          <w:szCs w:val="28"/>
        </w:rPr>
        <w:t>/202</w:t>
      </w:r>
      <w:r>
        <w:rPr>
          <w:rFonts w:hint="default"/>
          <w:b/>
          <w:sz w:val="28"/>
          <w:szCs w:val="28"/>
          <w:lang w:val="ru-RU"/>
        </w:rPr>
        <w:t>4</w:t>
      </w:r>
      <w:r>
        <w:rPr>
          <w:b/>
          <w:sz w:val="28"/>
          <w:szCs w:val="28"/>
        </w:rPr>
        <w:t xml:space="preserve"> учебный год</w:t>
      </w:r>
    </w:p>
    <w:tbl>
      <w:tblPr>
        <w:tblStyle w:val="4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677"/>
        <w:gridCol w:w="4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851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 деятельности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общеразвивающая общеобразовательная программа «</w:t>
            </w:r>
            <w:r>
              <w:rPr>
                <w:b/>
                <w:sz w:val="28"/>
                <w:szCs w:val="28"/>
                <w:lang w:eastAsia="en-US"/>
              </w:rPr>
              <w:t>3D: мыслим в кубе</w:t>
            </w:r>
            <w:r>
              <w:rPr>
                <w:b/>
                <w:sz w:val="28"/>
                <w:szCs w:val="28"/>
              </w:rPr>
              <w:t>»</w:t>
            </w:r>
          </w:p>
          <w:p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периода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23 </w:t>
            </w:r>
            <w:r>
              <w:rPr>
                <w:sz w:val="28"/>
                <w:szCs w:val="28"/>
              </w:rPr>
              <w:t>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периода</w:t>
            </w: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детей (класс)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учебных недель </w:t>
            </w: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8-15 лет (</w:t>
            </w:r>
            <w:r>
              <w:rPr>
                <w:rFonts w:hint="default"/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-</w:t>
            </w:r>
            <w:r>
              <w:rPr>
                <w:rFonts w:hint="default"/>
                <w:sz w:val="28"/>
                <w:szCs w:val="28"/>
                <w:lang w:val="ru-RU"/>
              </w:rPr>
              <w:t>11</w:t>
            </w:r>
            <w:r>
              <w:rPr>
                <w:sz w:val="28"/>
                <w:szCs w:val="28"/>
              </w:rPr>
              <w:t>кл.)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дней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Периодичность учебных занятий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учебных занятий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часа – 45 минут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 учебных занятий</w:t>
            </w:r>
          </w:p>
        </w:tc>
        <w:tc>
          <w:tcPr>
            <w:tcW w:w="4077" w:type="dxa"/>
          </w:tcPr>
          <w:p>
            <w:pPr>
              <w:spacing w:line="276" w:lineRule="auto"/>
              <w:jc w:val="center"/>
              <w:rPr>
                <w:rFonts w:hint="default"/>
                <w:sz w:val="28"/>
                <w:szCs w:val="28"/>
                <w:lang w:val="ru-RU" w:eastAsia="en-US"/>
              </w:rPr>
            </w:pPr>
            <w:r>
              <w:rPr>
                <w:rFonts w:hint="default"/>
                <w:sz w:val="28"/>
                <w:szCs w:val="28"/>
                <w:lang w:val="ru-RU" w:eastAsia="en-US"/>
              </w:rPr>
              <w:t xml:space="preserve">понедельник </w:t>
            </w: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15.00-19.00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перемен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минут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мая 202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4 </w:t>
            </w:r>
            <w:r>
              <w:rPr>
                <w:sz w:val="28"/>
                <w:szCs w:val="28"/>
              </w:rPr>
              <w:t>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Каникулярное время: осенние, зимние, весенние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расписанию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Летнее время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обучающихся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– в конце каждой четверти</w:t>
            </w:r>
          </w:p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– май 202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4 </w:t>
            </w:r>
            <w:r>
              <w:rPr>
                <w:sz w:val="28"/>
                <w:szCs w:val="28"/>
              </w:rPr>
              <w:t>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Комплектование групп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23 </w:t>
            </w:r>
            <w:r>
              <w:rPr>
                <w:sz w:val="28"/>
                <w:szCs w:val="28"/>
              </w:rPr>
              <w:t>г. – 31.08.20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23 </w:t>
            </w:r>
            <w:r>
              <w:rPr>
                <w:sz w:val="28"/>
                <w:szCs w:val="28"/>
              </w:rPr>
              <w:t>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pStyle w:val="1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прием обучающихся</w:t>
            </w:r>
          </w:p>
        </w:tc>
        <w:tc>
          <w:tcPr>
            <w:tcW w:w="4077" w:type="dxa"/>
          </w:tcPr>
          <w:p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 учебного  года согласно заявлениям (при наличие свободных мест)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 план</w:t>
      </w:r>
    </w:p>
    <w:p>
      <w:pPr>
        <w:rPr>
          <w:b/>
          <w:sz w:val="28"/>
          <w:szCs w:val="28"/>
        </w:rPr>
      </w:pPr>
    </w:p>
    <w:tbl>
      <w:tblPr>
        <w:tblStyle w:val="4"/>
        <w:tblW w:w="10588" w:type="dxa"/>
        <w:tblInd w:w="-5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985"/>
        <w:gridCol w:w="3685"/>
        <w:gridCol w:w="709"/>
        <w:gridCol w:w="567"/>
        <w:gridCol w:w="709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64" w:type="dxa"/>
            <w:vMerge w:val="restart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auto"/>
          </w:tcPr>
          <w:p>
            <w:pPr>
              <w:jc w:val="center"/>
            </w:pPr>
            <w:r>
              <w:t>Раздел</w:t>
            </w:r>
          </w:p>
        </w:tc>
        <w:tc>
          <w:tcPr>
            <w:tcW w:w="3685" w:type="dxa"/>
            <w:vMerge w:val="restart"/>
            <w:shd w:val="clear" w:color="auto" w:fill="auto"/>
          </w:tcPr>
          <w:p>
            <w:pPr>
              <w:jc w:val="center"/>
            </w:pPr>
            <w:r>
              <w:t>Название темы</w:t>
            </w:r>
          </w:p>
        </w:tc>
        <w:tc>
          <w:tcPr>
            <w:tcW w:w="1985" w:type="dxa"/>
            <w:gridSpan w:val="3"/>
            <w:shd w:val="clear" w:color="auto" w:fill="auto"/>
          </w:tcPr>
          <w:p>
            <w:pPr>
              <w:jc w:val="center"/>
            </w:pPr>
            <w:r>
              <w:t>Количество часов</w:t>
            </w:r>
          </w:p>
        </w:tc>
        <w:tc>
          <w:tcPr>
            <w:tcW w:w="2269" w:type="dxa"/>
            <w:vMerge w:val="restart"/>
          </w:tcPr>
          <w:p>
            <w:pPr>
              <w:jc w:val="center"/>
            </w:pPr>
            <w:r>
              <w:t>Формы</w:t>
            </w:r>
          </w:p>
          <w:p>
            <w:pPr>
              <w:jc w:val="center"/>
            </w:pPr>
            <w:r>
              <w:t>аттестации/контроля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64" w:type="dxa"/>
            <w:vMerge w:val="continue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 w:val="continue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269" w:type="dxa"/>
            <w:vMerge w:val="continue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коллективом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 программу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безопасности.</w:t>
            </w:r>
          </w:p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Установка программного обеспечения.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 работы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Интерфейс, особенности ПО. 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Вхождение в 3D моделирование. Настройка принтера.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Обзор возможностей создания трехмерных моделей.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Знакомство с программой печати, правила управления моделями (выбор из каталога).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Преобразование цифровой модели.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Настройка печати, обзор параметров. Печать.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обсуждение результатов проделанной работы.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Изучение настроек с расширенными параметрами.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Выбор пластика для принтера. Создание трехмерной модели.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обсуждение в диалоговой форме разбора материала. 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поведения и ТБ.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 нарезки. Настройка принтера. Замена сопла.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Настройка печати, установка параметров. 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Печать трехмерной модели.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Установка более сложных параметров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Разработка и подготовка проектной модели.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Разработка и подготовка проектной модели.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Разработка и подготовка проектной модели.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в диалоговой форме разбора материала. 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</w:rPr>
              <w:t>Вращение, масштабирование и выравнивание.</w:t>
            </w:r>
          </w:p>
        </w:tc>
        <w:tc>
          <w:tcPr>
            <w:tcW w:w="3685" w:type="dxa"/>
            <w:shd w:val="clear" w:color="auto" w:fill="auto"/>
          </w:tcPr>
          <w:p>
            <w:pPr>
              <w:pStyle w:val="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Трёхмерная визуализация.</w:t>
            </w:r>
          </w:p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</w:rPr>
              <w:t>Инструменты для обслуживания. Печать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985" w:type="dxa"/>
            <w:shd w:val="clear" w:color="auto" w:fill="auto"/>
          </w:tcPr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Подведение итогов. Заключительное занятие.</w:t>
            </w:r>
          </w:p>
        </w:tc>
        <w:tc>
          <w:tcPr>
            <w:tcW w:w="3685" w:type="dxa"/>
            <w:shd w:val="clear" w:color="auto" w:fill="auto"/>
          </w:tcPr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Фотоотчет. Перспективное планирование.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внутренних соревнований между обучающимися, учебными группами, участие в школьных, муниципальных и региональных соревнованиях по робототехнике.</w:t>
            </w:r>
          </w:p>
          <w:p>
            <w:pPr>
              <w:jc w:val="both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6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685" w:type="dxa"/>
            <w:shd w:val="clear" w:color="auto" w:fill="auto"/>
          </w:tcPr>
          <w:p>
            <w:pPr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ВСЕГО: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567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26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>
      <w:pPr>
        <w:jc w:val="center"/>
        <w:rPr>
          <w:b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124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Вводные занятия. Правила поведения и ТБ. Установка программного обеспечения. 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Интерфейс, особенности ПО. Вхождение в 3D моделирование. Настройка принтера.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Обзор возможностей создания трехмерных моделей. Знакомство с программой печати, правила управления моделями (выбор из каталога).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Преобразование цифровой модели. Настройка печати, обзор параметров. Печать.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Изучение настроек с расширенными параметрами. Выбор пластика для принтера. Создание трехмерной модели.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поведения и ТБ. Этап нарезки. Настройка принтера. Замена сопла.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Настройка печати, установка параметров. Печать трехмерной модели.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Установка более сложных параметров. Разработка и подготовка проектной модели.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Изготовление контрольной детали.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Вращение, масштабирование и выравнивание. Трёхмерная визуализация.</w:t>
            </w:r>
          </w:p>
          <w:p>
            <w:pPr>
              <w:pStyle w:val="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Инструменты для обслуживания. Печать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Подведение итогов. Заключительное занятие. Фотоотчет. Перспективное планирование.</w:t>
            </w:r>
          </w:p>
        </w:tc>
        <w:tc>
          <w:tcPr>
            <w:tcW w:w="124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>
            <w:pPr>
              <w:pStyle w:val="8"/>
              <w:shd w:val="clear" w:color="auto" w:fill="FFFFFF"/>
              <w:spacing w:before="0" w:beforeAutospacing="0" w:after="0" w:afterAutospacing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24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</w:tbl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контроля и подведения итогов</w:t>
      </w:r>
    </w:p>
    <w:p>
      <w:pPr>
        <w:jc w:val="center"/>
        <w:rPr>
          <w:b/>
          <w:sz w:val="28"/>
          <w:szCs w:val="28"/>
        </w:rPr>
      </w:pP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начале занятия проводится опрос обучающихся по вопросам предыдущего занятия.</w:t>
      </w:r>
    </w:p>
    <w:p>
      <w:pPr>
        <w:ind w:firstLine="720"/>
        <w:jc w:val="both"/>
        <w:rPr>
          <w:sz w:val="28"/>
          <w:szCs w:val="28"/>
        </w:rPr>
      </w:pP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этапа моделирования проводится обсуждение результатов проектирования с оценкой проделанной работы. Вопросы, которые возникают у обучающихся, выносятся на общее обсуждение также в диалоговой форме разбора материала.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проверки используются различные формы подведения итогов: проведение внутренних соревнований между обучающимися, учебными группами; участие в школьных, муниципальных и региональных соревнованиях по робототехнике.</w:t>
      </w:r>
    </w:p>
    <w:p>
      <w:pPr>
        <w:jc w:val="both"/>
        <w:rPr>
          <w:b/>
          <w:sz w:val="28"/>
          <w:szCs w:val="28"/>
        </w:rPr>
      </w:pPr>
    </w:p>
    <w:p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Основные способы построения моделей.</w:t>
      </w:r>
    </w:p>
    <w:p>
      <w:pPr>
        <w:ind w:firstLine="567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Организационно-педагогические условия реализации программы.</w:t>
      </w:r>
    </w:p>
    <w:p>
      <w:pPr>
        <w:jc w:val="center"/>
        <w:rPr>
          <w:b/>
          <w:sz w:val="28"/>
          <w:szCs w:val="28"/>
        </w:rPr>
      </w:pPr>
    </w:p>
    <w:p>
      <w:pPr>
        <w:numPr>
          <w:ilvl w:val="0"/>
          <w:numId w:val="3"/>
        </w:numPr>
        <w:ind w:left="0" w:hanging="11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Учебно-методическое обеспечение программы</w:t>
      </w:r>
    </w:p>
    <w:p>
      <w:pPr>
        <w:pStyle w:val="15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Занятия проводятся в форме лекций,</w:t>
      </w:r>
      <w:r>
        <w:rPr>
          <w:sz w:val="28"/>
          <w:szCs w:val="28"/>
        </w:rPr>
        <w:t xml:space="preserve"> обсуждения и практических работ.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работе с детьми в учебных группах используются различные методы: словесные, метод проблемного обучения, проектно-конструкторский метод, а также игровой метод.</w:t>
      </w:r>
    </w:p>
    <w:p>
      <w:pPr>
        <w:ind w:firstLine="567"/>
        <w:jc w:val="both"/>
        <w:rPr>
          <w:b/>
          <w:sz w:val="28"/>
          <w:szCs w:val="28"/>
        </w:rPr>
      </w:pP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Метод строго регламентированного задания.</w:t>
      </w:r>
      <w:r>
        <w:rPr>
          <w:color w:val="000000"/>
          <w:sz w:val="28"/>
          <w:szCs w:val="28"/>
        </w:rPr>
        <w:t xml:space="preserve"> Выполнение индивидуальных и групповых 3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 xml:space="preserve"> моделей.</w:t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Групповой метод</w:t>
      </w:r>
      <w:r>
        <w:rPr>
          <w:color w:val="000000"/>
          <w:sz w:val="28"/>
          <w:szCs w:val="28"/>
        </w:rPr>
        <w:t xml:space="preserve"> (мини-группы). Создание модели по предложенной схеме группой занимающихся (2– 4 человека); определение ролей и ответственности, выбор рационального способа создания модели.</w:t>
      </w:r>
    </w:p>
    <w:p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Метод самостоятельной работы</w:t>
      </w:r>
      <w:r>
        <w:rPr>
          <w:color w:val="000000"/>
          <w:sz w:val="28"/>
          <w:szCs w:val="28"/>
        </w:rPr>
        <w:t>. Свобода при выборе темы, методов и режима работы, создание условий для проявления творчества. Защита собственного проекта.</w:t>
      </w:r>
    </w:p>
    <w:p>
      <w:pPr>
        <w:tabs>
          <w:tab w:val="left" w:pos="557"/>
        </w:tabs>
        <w:ind w:firstLine="567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Соревновательный метод.</w:t>
      </w:r>
      <w:r>
        <w:rPr>
          <w:color w:val="000000"/>
          <w:sz w:val="28"/>
          <w:szCs w:val="28"/>
        </w:rPr>
        <w:t xml:space="preserve"> Проведение соревнований для выявления наиболее качественной и оригинально выполненной работы.</w:t>
      </w:r>
    </w:p>
    <w:p>
      <w:pPr>
        <w:tabs>
          <w:tab w:val="left" w:pos="557"/>
        </w:tabs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Словесный метод.</w:t>
      </w:r>
      <w:r>
        <w:rPr>
          <w:color w:val="000000"/>
          <w:sz w:val="28"/>
          <w:szCs w:val="28"/>
        </w:rPr>
        <w:t xml:space="preserve"> Вербальное описания заданий и оценки результатов.</w:t>
      </w:r>
    </w:p>
    <w:p>
      <w:pPr>
        <w:tabs>
          <w:tab w:val="left" w:pos="557"/>
        </w:tabs>
        <w:ind w:firstLine="567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Метод визуального воздействия.</w:t>
      </w:r>
      <w:r>
        <w:rPr>
          <w:color w:val="000000"/>
          <w:sz w:val="28"/>
          <w:szCs w:val="28"/>
        </w:rPr>
        <w:t xml:space="preserve"> Демонстрация визуализированых рисунков, демонстрация отпечатанных модели.</w:t>
      </w:r>
    </w:p>
    <w:p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Дискуссия. </w:t>
      </w:r>
      <w:r>
        <w:rPr>
          <w:color w:val="000000"/>
          <w:sz w:val="28"/>
          <w:szCs w:val="28"/>
        </w:rPr>
        <w:t>Смысл данного метода состоит в обмене взглядами по конкретной проблеме. С помощью дискуссии, обучающиеся приобретают новые знания, укрепляются в собственном мнении, учатся его отстаивать. Так как главной функцией дискуссии является стимулирование познавательного интереса, то данным методом в первую очередь решается задача развития познавательной активности обучающихся.</w:t>
      </w:r>
    </w:p>
    <w:p>
      <w:pPr>
        <w:tabs>
          <w:tab w:val="left" w:pos="557"/>
        </w:tabs>
        <w:rPr>
          <w:sz w:val="28"/>
          <w:szCs w:val="28"/>
        </w:rPr>
      </w:pPr>
    </w:p>
    <w:p>
      <w:pPr>
        <w:shd w:val="clear" w:color="auto" w:fill="FFFFFF"/>
        <w:tabs>
          <w:tab w:val="left" w:pos="720"/>
        </w:tabs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Методическое обеспечение</w:t>
      </w:r>
    </w:p>
    <w:p>
      <w:pPr>
        <w:shd w:val="clear" w:color="auto" w:fill="FFFFFF"/>
        <w:tabs>
          <w:tab w:val="left" w:pos="720"/>
        </w:tabs>
        <w:jc w:val="center"/>
        <w:rPr>
          <w:b/>
          <w:spacing w:val="-1"/>
          <w:sz w:val="28"/>
          <w:szCs w:val="28"/>
        </w:rPr>
      </w:pP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успешного проведения занятий очень важна подготовка к ним, заключающаяся в планировании работы, подготовке материальной базы и самоподготовке педагога. 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подготовки к занятиям продумывается вводная, основная и заключительная части занятий, отмечаются новые термины и понятия, которые следует разъяснить обучающимся, выделяется теоретический материал, намечается содержание представляемой информации, подготавливаются наглядные примеры изготовления модели.</w:t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занятия проходит обсуждение результатов и оценка проделанной работы. </w:t>
      </w:r>
    </w:p>
    <w:p>
      <w:pPr>
        <w:ind w:firstLine="567"/>
        <w:jc w:val="center"/>
        <w:rPr>
          <w:b/>
          <w:sz w:val="28"/>
          <w:szCs w:val="28"/>
        </w:rPr>
      </w:pPr>
    </w:p>
    <w:p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Материально-технические условия реализации программы.</w:t>
      </w:r>
    </w:p>
    <w:p>
      <w:pPr>
        <w:ind w:firstLine="567"/>
        <w:jc w:val="center"/>
        <w:rPr>
          <w:b/>
          <w:sz w:val="28"/>
          <w:szCs w:val="28"/>
        </w:rPr>
      </w:pPr>
    </w:p>
    <w:p>
      <w:pPr>
        <w:spacing w:after="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занятий необходимо достаточно просторное помещение, которое должно быть хорошо освещено и оборудовано необходимой мебелью: столы, стулья, шкафы – витрины для хранения материалов, специального инструмента, приспособлений, чертежей, моделей. Для работы необходимо иметь достаточное количество наглядного и учебного материала и ТСО.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реализации программы необходимо: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eastAsia="en-US"/>
        </w:rPr>
        <w:t>Компьютерный класс 1</w:t>
      </w:r>
      <w:r>
        <w:rPr>
          <w:rFonts w:hint="default"/>
          <w:color w:val="000000"/>
          <w:spacing w:val="2"/>
          <w:sz w:val="28"/>
          <w:szCs w:val="28"/>
          <w:lang w:val="ru-RU" w:eastAsia="en-US"/>
        </w:rPr>
        <w:t>2</w:t>
      </w:r>
      <w:r>
        <w:rPr>
          <w:color w:val="000000"/>
          <w:spacing w:val="2"/>
          <w:sz w:val="28"/>
          <w:szCs w:val="28"/>
          <w:lang w:eastAsia="en-US"/>
        </w:rPr>
        <w:t xml:space="preserve"> шт.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Системное программное обеспечение </w:t>
      </w:r>
      <w:r>
        <w:rPr>
          <w:color w:val="000000"/>
          <w:sz w:val="28"/>
          <w:szCs w:val="28"/>
          <w:lang w:val="en-US" w:eastAsia="en-US"/>
        </w:rPr>
        <w:t>(Windows)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eastAsia="en-US"/>
        </w:rPr>
        <w:t xml:space="preserve">Программное обеспечение Компас 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eastAsia="en-US"/>
        </w:rPr>
        <w:t>Программное обеспечение Auto</w:t>
      </w:r>
      <w:r>
        <w:rPr>
          <w:color w:val="000000"/>
          <w:spacing w:val="2"/>
          <w:sz w:val="28"/>
          <w:szCs w:val="28"/>
          <w:lang w:val="en-US" w:eastAsia="en-US"/>
        </w:rPr>
        <w:t>desk Fusion360</w:t>
      </w:r>
      <w:r>
        <w:rPr>
          <w:color w:val="000000"/>
          <w:spacing w:val="2"/>
          <w:sz w:val="28"/>
          <w:szCs w:val="28"/>
          <w:lang w:eastAsia="en-US"/>
        </w:rPr>
        <w:t xml:space="preserve"> 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eastAsia="en-US"/>
        </w:rPr>
        <w:t>Проектор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pacing w:val="2"/>
          <w:sz w:val="28"/>
          <w:szCs w:val="28"/>
          <w:lang w:eastAsia="en-US"/>
        </w:rPr>
      </w:pPr>
      <w:r>
        <w:rPr>
          <w:color w:val="000000"/>
          <w:spacing w:val="2"/>
          <w:sz w:val="28"/>
          <w:szCs w:val="28"/>
          <w:lang w:val="en-US" w:eastAsia="en-US"/>
        </w:rPr>
        <w:t xml:space="preserve">3D </w:t>
      </w:r>
      <w:r>
        <w:rPr>
          <w:color w:val="000000"/>
          <w:spacing w:val="2"/>
          <w:sz w:val="28"/>
          <w:szCs w:val="28"/>
          <w:lang w:eastAsia="en-US"/>
        </w:rPr>
        <w:t>принтер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Программа для 3</w:t>
      </w:r>
      <w:r>
        <w:rPr>
          <w:color w:val="000000"/>
          <w:sz w:val="28"/>
          <w:szCs w:val="28"/>
          <w:lang w:val="en-US" w:eastAsia="en-US"/>
        </w:rPr>
        <w:t>D</w:t>
      </w:r>
      <w:r>
        <w:rPr>
          <w:color w:val="000000"/>
          <w:sz w:val="28"/>
          <w:szCs w:val="28"/>
          <w:lang w:eastAsia="en-US"/>
        </w:rPr>
        <w:t xml:space="preserve"> принтера типа </w:t>
      </w:r>
      <w:r>
        <w:rPr>
          <w:color w:val="000000"/>
          <w:sz w:val="28"/>
          <w:szCs w:val="28"/>
          <w:lang w:val="en-US" w:eastAsia="en-US"/>
        </w:rPr>
        <w:t>Slicer</w:t>
      </w:r>
    </w:p>
    <w:p>
      <w:pPr>
        <w:numPr>
          <w:ilvl w:val="0"/>
          <w:numId w:val="4"/>
        </w:numPr>
        <w:shd w:val="clear" w:color="auto" w:fill="FFFFFF"/>
        <w:ind w:right="11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Цветной филамент </w:t>
      </w:r>
      <w:r>
        <w:rPr>
          <w:color w:val="000000"/>
          <w:sz w:val="28"/>
          <w:szCs w:val="28"/>
          <w:lang w:val="en-US" w:eastAsia="en-US"/>
        </w:rPr>
        <w:t>ABS</w:t>
      </w:r>
      <w:r>
        <w:rPr>
          <w:color w:val="000000"/>
          <w:sz w:val="28"/>
          <w:szCs w:val="28"/>
          <w:lang w:eastAsia="en-US"/>
        </w:rPr>
        <w:t xml:space="preserve"> или </w:t>
      </w:r>
      <w:r>
        <w:rPr>
          <w:color w:val="000000"/>
          <w:sz w:val="28"/>
          <w:szCs w:val="28"/>
          <w:lang w:val="en-US" w:eastAsia="en-US"/>
        </w:rPr>
        <w:t>PLA</w:t>
      </w:r>
      <w:r>
        <w:rPr>
          <w:color w:val="000000"/>
          <w:sz w:val="28"/>
          <w:szCs w:val="28"/>
          <w:lang w:eastAsia="en-US"/>
        </w:rPr>
        <w:t xml:space="preserve"> (1.75)</w:t>
      </w:r>
    </w:p>
    <w:p>
      <w:pPr>
        <w:shd w:val="clear" w:color="auto" w:fill="FFFFFF"/>
        <w:ind w:left="1080" w:right="11"/>
        <w:jc w:val="both"/>
        <w:rPr>
          <w:color w:val="000000"/>
          <w:sz w:val="28"/>
          <w:szCs w:val="28"/>
          <w:lang w:eastAsia="en-US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обеспечение программы</w:t>
      </w:r>
    </w:p>
    <w:p>
      <w:pPr>
        <w:jc w:val="center"/>
        <w:rPr>
          <w:b/>
          <w:sz w:val="28"/>
          <w:szCs w:val="28"/>
          <w:lang w:eastAsia="en-US"/>
        </w:rPr>
      </w:pPr>
    </w:p>
    <w:p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Интернет-ресурсы: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http://www.123dapp.com/design 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http://www.autodesk.com/products/fusion-360/learn-training-tutorials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http://www.123dapp.com/design 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https://www.youtube.com/watch?v=w_X2uoD_UKI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https://www.youtube.com/watch?v=KK_g_jiJl0A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https://www.youtube.com/watch?v=hHXHiboMyaU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http://autodeskeducation.ru/winterschool2016/masterclasses/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http://make-3d.ru/articles/chto-takoe-3d-pechat/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https://www.youtube.com/watch?v=EQ-W4qxF5Sk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http://3dwiki.ru/kak-rabotaet-3d-printer-bazovye-ponyatiya-i-nekotorye-vazhnye-terminy/</w:t>
      </w:r>
    </w:p>
    <w:p>
      <w:pPr>
        <w:numPr>
          <w:ilvl w:val="0"/>
          <w:numId w:val="5"/>
        </w:numPr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https://www.youtube.com/watch?v=gWBV5vxKj0w</w:t>
      </w:r>
    </w:p>
    <w:p>
      <w:pPr>
        <w:ind w:left="714"/>
        <w:rPr>
          <w:sz w:val="28"/>
          <w:szCs w:val="28"/>
          <w:lang w:val="en-US" w:eastAsia="en-US"/>
        </w:rPr>
      </w:pPr>
    </w:p>
    <w:p>
      <w:pPr>
        <w:ind w:firstLine="708"/>
        <w:rPr>
          <w:b/>
          <w:sz w:val="28"/>
          <w:szCs w:val="28"/>
          <w:lang w:val="en-US"/>
        </w:rPr>
      </w:pPr>
    </w:p>
    <w:sectPr>
      <w:pgSz w:w="11906" w:h="16838"/>
      <w:pgMar w:top="1134" w:right="851" w:bottom="1134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873F5F"/>
    <w:multiLevelType w:val="multilevel"/>
    <w:tmpl w:val="1B873F5F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E21A92"/>
    <w:multiLevelType w:val="multilevel"/>
    <w:tmpl w:val="25E21A9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06624"/>
    <w:multiLevelType w:val="multilevel"/>
    <w:tmpl w:val="44106624"/>
    <w:lvl w:ilvl="0" w:tentative="0">
      <w:start w:val="1"/>
      <w:numFmt w:val="bullet"/>
      <w:lvlText w:val=""/>
      <w:lvlJc w:val="left"/>
      <w:pPr>
        <w:ind w:left="114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">
    <w:nsid w:val="565B29DA"/>
    <w:multiLevelType w:val="multilevel"/>
    <w:tmpl w:val="565B29D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B36D4"/>
    <w:multiLevelType w:val="multilevel"/>
    <w:tmpl w:val="7AAB36D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95407B"/>
    <w:rsid w:val="00012CF6"/>
    <w:rsid w:val="0002162D"/>
    <w:rsid w:val="00037F3C"/>
    <w:rsid w:val="00045B69"/>
    <w:rsid w:val="00054197"/>
    <w:rsid w:val="00056AFC"/>
    <w:rsid w:val="00065502"/>
    <w:rsid w:val="0007499C"/>
    <w:rsid w:val="00092BB3"/>
    <w:rsid w:val="000C1CDA"/>
    <w:rsid w:val="000D5E8A"/>
    <w:rsid w:val="000E7D2A"/>
    <w:rsid w:val="00100010"/>
    <w:rsid w:val="00103831"/>
    <w:rsid w:val="00106405"/>
    <w:rsid w:val="001117E3"/>
    <w:rsid w:val="001350E5"/>
    <w:rsid w:val="00136682"/>
    <w:rsid w:val="00150268"/>
    <w:rsid w:val="00154AFC"/>
    <w:rsid w:val="00155F64"/>
    <w:rsid w:val="00162A02"/>
    <w:rsid w:val="00180885"/>
    <w:rsid w:val="001A45C9"/>
    <w:rsid w:val="001D5899"/>
    <w:rsid w:val="001E176F"/>
    <w:rsid w:val="00201C4A"/>
    <w:rsid w:val="002339F5"/>
    <w:rsid w:val="00254907"/>
    <w:rsid w:val="00296015"/>
    <w:rsid w:val="002D0E7C"/>
    <w:rsid w:val="002D2495"/>
    <w:rsid w:val="002F6E94"/>
    <w:rsid w:val="00302166"/>
    <w:rsid w:val="00324A12"/>
    <w:rsid w:val="00340B25"/>
    <w:rsid w:val="00350446"/>
    <w:rsid w:val="00373E13"/>
    <w:rsid w:val="00385957"/>
    <w:rsid w:val="00395492"/>
    <w:rsid w:val="003A0AED"/>
    <w:rsid w:val="003B4F69"/>
    <w:rsid w:val="003B5969"/>
    <w:rsid w:val="003B7314"/>
    <w:rsid w:val="003D617D"/>
    <w:rsid w:val="003E319A"/>
    <w:rsid w:val="004063C3"/>
    <w:rsid w:val="0047423E"/>
    <w:rsid w:val="00485618"/>
    <w:rsid w:val="00497FEA"/>
    <w:rsid w:val="00524CA2"/>
    <w:rsid w:val="00533A21"/>
    <w:rsid w:val="0055112D"/>
    <w:rsid w:val="00583DBC"/>
    <w:rsid w:val="00591D62"/>
    <w:rsid w:val="00594842"/>
    <w:rsid w:val="005C44A7"/>
    <w:rsid w:val="005D09CD"/>
    <w:rsid w:val="005D27E7"/>
    <w:rsid w:val="005D2B15"/>
    <w:rsid w:val="005E3914"/>
    <w:rsid w:val="00606B17"/>
    <w:rsid w:val="006072D4"/>
    <w:rsid w:val="00611825"/>
    <w:rsid w:val="00616A45"/>
    <w:rsid w:val="00622CFB"/>
    <w:rsid w:val="00663EFD"/>
    <w:rsid w:val="00664672"/>
    <w:rsid w:val="006C6831"/>
    <w:rsid w:val="006D7404"/>
    <w:rsid w:val="00702436"/>
    <w:rsid w:val="0070689F"/>
    <w:rsid w:val="00710137"/>
    <w:rsid w:val="00733E1A"/>
    <w:rsid w:val="00743217"/>
    <w:rsid w:val="007432FF"/>
    <w:rsid w:val="0077755A"/>
    <w:rsid w:val="007A13D1"/>
    <w:rsid w:val="007B2AF3"/>
    <w:rsid w:val="007B51CD"/>
    <w:rsid w:val="007E10E6"/>
    <w:rsid w:val="007E1CAF"/>
    <w:rsid w:val="007F3E74"/>
    <w:rsid w:val="00856E59"/>
    <w:rsid w:val="00873C2C"/>
    <w:rsid w:val="00886A1F"/>
    <w:rsid w:val="008B348E"/>
    <w:rsid w:val="008C0013"/>
    <w:rsid w:val="008D1651"/>
    <w:rsid w:val="0094589E"/>
    <w:rsid w:val="0095407B"/>
    <w:rsid w:val="00964696"/>
    <w:rsid w:val="00981370"/>
    <w:rsid w:val="009840D6"/>
    <w:rsid w:val="009869E6"/>
    <w:rsid w:val="009B361A"/>
    <w:rsid w:val="009C10EA"/>
    <w:rsid w:val="00A03E8E"/>
    <w:rsid w:val="00A319C6"/>
    <w:rsid w:val="00A402EE"/>
    <w:rsid w:val="00A55ABC"/>
    <w:rsid w:val="00A67B1F"/>
    <w:rsid w:val="00A95978"/>
    <w:rsid w:val="00AA3F8E"/>
    <w:rsid w:val="00AB774C"/>
    <w:rsid w:val="00AD087A"/>
    <w:rsid w:val="00AF3716"/>
    <w:rsid w:val="00B00C8E"/>
    <w:rsid w:val="00B03FFF"/>
    <w:rsid w:val="00B105CF"/>
    <w:rsid w:val="00B13D69"/>
    <w:rsid w:val="00B41C3A"/>
    <w:rsid w:val="00B56BE5"/>
    <w:rsid w:val="00B57B70"/>
    <w:rsid w:val="00B6065F"/>
    <w:rsid w:val="00B76DE3"/>
    <w:rsid w:val="00BA6876"/>
    <w:rsid w:val="00BB1CB5"/>
    <w:rsid w:val="00BC3F0C"/>
    <w:rsid w:val="00BD4C54"/>
    <w:rsid w:val="00BD6CB0"/>
    <w:rsid w:val="00BE3758"/>
    <w:rsid w:val="00BF1E27"/>
    <w:rsid w:val="00C07F1A"/>
    <w:rsid w:val="00C30812"/>
    <w:rsid w:val="00C31FD2"/>
    <w:rsid w:val="00C33888"/>
    <w:rsid w:val="00C527BC"/>
    <w:rsid w:val="00C65661"/>
    <w:rsid w:val="00C7723A"/>
    <w:rsid w:val="00C815BC"/>
    <w:rsid w:val="00C96B4D"/>
    <w:rsid w:val="00CB0210"/>
    <w:rsid w:val="00CB0415"/>
    <w:rsid w:val="00CF3F25"/>
    <w:rsid w:val="00CF7220"/>
    <w:rsid w:val="00D07787"/>
    <w:rsid w:val="00D27F22"/>
    <w:rsid w:val="00D30560"/>
    <w:rsid w:val="00D434A7"/>
    <w:rsid w:val="00D505F7"/>
    <w:rsid w:val="00D53FAE"/>
    <w:rsid w:val="00D60D60"/>
    <w:rsid w:val="00D9552B"/>
    <w:rsid w:val="00DA6502"/>
    <w:rsid w:val="00DD01D2"/>
    <w:rsid w:val="00DD2DB4"/>
    <w:rsid w:val="00DE524C"/>
    <w:rsid w:val="00DF2E64"/>
    <w:rsid w:val="00E2499B"/>
    <w:rsid w:val="00E33B49"/>
    <w:rsid w:val="00E40E4F"/>
    <w:rsid w:val="00E511E6"/>
    <w:rsid w:val="00E53023"/>
    <w:rsid w:val="00E612AE"/>
    <w:rsid w:val="00EA6B95"/>
    <w:rsid w:val="00EB682B"/>
    <w:rsid w:val="00EC2CF7"/>
    <w:rsid w:val="00EC7E59"/>
    <w:rsid w:val="00ED6EE0"/>
    <w:rsid w:val="00EF540C"/>
    <w:rsid w:val="00F03D70"/>
    <w:rsid w:val="00F22C05"/>
    <w:rsid w:val="00F409AA"/>
    <w:rsid w:val="00F80D3E"/>
    <w:rsid w:val="00F900E6"/>
    <w:rsid w:val="00FA3B4C"/>
    <w:rsid w:val="00FE4BFB"/>
    <w:rsid w:val="00FE74DA"/>
    <w:rsid w:val="00FF0F53"/>
    <w:rsid w:val="0F8D1A6B"/>
    <w:rsid w:val="36166CE2"/>
    <w:rsid w:val="393D23CB"/>
    <w:rsid w:val="7C361D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outlineLvl w:val="0"/>
    </w:pPr>
    <w:rPr>
      <w:sz w:val="4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0000FF"/>
      <w:u w:val="single"/>
    </w:rPr>
  </w:style>
  <w:style w:type="paragraph" w:styleId="6">
    <w:name w:val="Balloon Text"/>
    <w:basedOn w:val="1"/>
    <w:link w:val="21"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3"/>
    <w:qFormat/>
    <w:uiPriority w:val="0"/>
    <w:pPr>
      <w:suppressAutoHyphens/>
      <w:spacing w:after="120"/>
    </w:pPr>
    <w:rPr>
      <w:rFonts w:ascii="Arial Unicode MS" w:hAnsi="Arial Unicode MS" w:eastAsia="Arial Unicode MS" w:cs="Arial Unicode MS"/>
      <w:color w:val="000000"/>
      <w:kern w:val="1"/>
      <w:u w:color="000000"/>
      <w:lang w:val="en-US" w:eastAsia="en-US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/>
    </w:pPr>
  </w:style>
  <w:style w:type="table" w:styleId="9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1 Знак"/>
    <w:link w:val="2"/>
    <w:locked/>
    <w:uiPriority w:val="0"/>
    <w:rPr>
      <w:sz w:val="44"/>
      <w:szCs w:val="24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 Style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</w:pPr>
    <w:rPr>
      <w:rFonts w:ascii="Arial Unicode MS" w:hAnsi="Times New Roman" w:eastAsia="Arial Unicode MS" w:cs="Arial Unicode MS"/>
      <w:color w:val="000000"/>
      <w:sz w:val="24"/>
      <w:szCs w:val="24"/>
      <w:u w:color="000000"/>
      <w:lang w:val="ru-RU" w:eastAsia="ru-RU" w:bidi="ar-SA"/>
    </w:rPr>
  </w:style>
  <w:style w:type="character" w:customStyle="1" w:styleId="13">
    <w:name w:val="Основной текст Знак"/>
    <w:link w:val="7"/>
    <w:qFormat/>
    <w:uiPriority w:val="0"/>
    <w:rPr>
      <w:rFonts w:ascii="Arial Unicode MS" w:hAnsi="Arial Unicode MS" w:eastAsia="Arial Unicode MS" w:cs="Arial Unicode MS"/>
      <w:color w:val="000000"/>
      <w:kern w:val="1"/>
      <w:sz w:val="24"/>
      <w:szCs w:val="24"/>
      <w:u w:color="000000"/>
      <w:lang w:val="en-US" w:eastAsia="en-US"/>
    </w:rPr>
  </w:style>
  <w:style w:type="paragraph" w:customStyle="1" w:styleId="14">
    <w:name w:val="WW-Базовый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</w:pPr>
    <w:rPr>
      <w:rFonts w:ascii="Arial Unicode MS" w:hAnsi="Arial Unicode MS" w:eastAsia="Arial Unicode MS" w:cs="Arial Unicode MS"/>
      <w:color w:val="000000"/>
      <w:kern w:val="1"/>
      <w:sz w:val="24"/>
      <w:szCs w:val="24"/>
      <w:u w:color="000000"/>
      <w:lang w:val="ru-RU" w:eastAsia="ru-RU" w:bidi="ar-SA"/>
    </w:rPr>
  </w:style>
  <w:style w:type="paragraph" w:customStyle="1" w:styleId="15">
    <w:name w:val="Свободная форма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</w:pPr>
    <w:rPr>
      <w:rFonts w:ascii="Times New Roman" w:hAnsi="Times New Roman" w:eastAsia="Times New Roman" w:cs="Times New Roman"/>
      <w:color w:val="000000"/>
      <w:sz w:val="24"/>
      <w:szCs w:val="24"/>
      <w:u w:color="000000"/>
      <w:lang w:val="ru-RU" w:eastAsia="ru-RU" w:bidi="ar-SA"/>
    </w:rPr>
  </w:style>
  <w:style w:type="paragraph" w:customStyle="1" w:styleId="16">
    <w:name w:val="Свободная форма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</w:pPr>
    <w:rPr>
      <w:rFonts w:ascii="Times New Roman" w:hAnsi="Arial Unicode MS" w:eastAsia="Arial Unicode MS" w:cs="Arial Unicode MS"/>
      <w:color w:val="000000"/>
      <w:sz w:val="24"/>
      <w:szCs w:val="24"/>
      <w:u w:color="000000"/>
      <w:lang w:val="ru-RU" w:eastAsia="ru-RU" w:bidi="ar-SA"/>
    </w:rPr>
  </w:style>
  <w:style w:type="character" w:customStyle="1" w:styleId="17">
    <w:name w:val="Hyperlink.1"/>
    <w:uiPriority w:val="0"/>
    <w:rPr>
      <w:color w:val="000080"/>
      <w:sz w:val="28"/>
      <w:szCs w:val="28"/>
      <w:u w:val="single" w:color="000080"/>
    </w:rPr>
  </w:style>
  <w:style w:type="character" w:customStyle="1" w:styleId="18">
    <w:name w:val="Основной текст (2)4"/>
    <w:qFormat/>
    <w:uiPriority w:val="0"/>
    <w:rPr>
      <w:color w:val="292E39"/>
      <w:sz w:val="26"/>
      <w:szCs w:val="26"/>
      <w:lang w:bidi="ar-SA"/>
    </w:rPr>
  </w:style>
  <w:style w:type="character" w:customStyle="1" w:styleId="19">
    <w:name w:val="Основной текст (2)"/>
    <w:qFormat/>
    <w:uiPriority w:val="0"/>
    <w:rPr>
      <w:color w:val="434852"/>
      <w:sz w:val="26"/>
      <w:szCs w:val="26"/>
      <w:lang w:bidi="ar-SA"/>
    </w:rPr>
  </w:style>
  <w:style w:type="paragraph" w:customStyle="1" w:styleId="20">
    <w:name w:val="western"/>
    <w:basedOn w:val="1"/>
    <w:qFormat/>
    <w:uiPriority w:val="0"/>
    <w:pPr>
      <w:spacing w:before="100" w:beforeAutospacing="1"/>
    </w:pPr>
    <w:rPr>
      <w:rFonts w:ascii="Arial" w:hAnsi="Arial" w:cs="Arial"/>
      <w:color w:val="000000"/>
      <w:sz w:val="96"/>
      <w:szCs w:val="96"/>
    </w:rPr>
  </w:style>
  <w:style w:type="character" w:customStyle="1" w:styleId="21">
    <w:name w:val="Текст выноски Знак"/>
    <w:basedOn w:val="3"/>
    <w:link w:val="6"/>
    <w:qFormat/>
    <w:uiPriority w:val="0"/>
    <w:rPr>
      <w:rFonts w:ascii="Tahoma" w:hAnsi="Tahoma" w:cs="Tahoma"/>
      <w:sz w:val="16"/>
      <w:szCs w:val="16"/>
    </w:rPr>
  </w:style>
  <w:style w:type="paragraph" w:customStyle="1" w:styleId="22">
    <w:name w:val="Heading 1"/>
    <w:basedOn w:val="1"/>
    <w:qFormat/>
    <w:uiPriority w:val="1"/>
    <w:pPr>
      <w:ind w:left="116"/>
      <w:outlineLvl w:val="1"/>
    </w:pPr>
    <w:rPr>
      <w:rFonts w:ascii="Times New Roman" w:hAnsi="Times New Roman" w:eastAsia="Times New Roman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7C70-E10F-49A5-A016-5CFEDDF171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WareZ Provider</Company>
  <Pages>1</Pages>
  <Words>2017</Words>
  <Characters>11498</Characters>
  <Lines>95</Lines>
  <Paragraphs>26</Paragraphs>
  <TotalTime>1</TotalTime>
  <ScaleCrop>false</ScaleCrop>
  <LinksUpToDate>false</LinksUpToDate>
  <CharactersWithSpaces>13489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2017-02-27T11:13:00Z</dcterms:created>
  <dc:creator>1</dc:creator>
  <cp:lastModifiedBy>ыукеприыфуекирыеукрит</cp:lastModifiedBy>
  <cp:lastPrinted>2022-10-22T10:56:00Z</cp:lastPrinted>
  <dcterms:modified xsi:type="dcterms:W3CDTF">2023-10-17T13:31:30Z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B967FD1B044A4A888F60F089251B4655</vt:lpwstr>
  </property>
</Properties>
</file>